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3F" w:rsidRPr="00405F3F" w:rsidRDefault="00405F3F" w:rsidP="00405F3F">
      <w:pPr>
        <w:spacing w:line="276" w:lineRule="auto"/>
        <w:ind w:right="-142" w:hanging="142"/>
        <w:jc w:val="center"/>
        <w:rPr>
          <w:b/>
          <w:sz w:val="24"/>
          <w:szCs w:val="24"/>
        </w:rPr>
      </w:pPr>
      <w:r w:rsidRPr="00405F3F">
        <w:rPr>
          <w:b/>
          <w:sz w:val="24"/>
          <w:szCs w:val="24"/>
        </w:rPr>
        <w:t>ANALISA SISTEM PERSEDIAAN BAHAN BAKU PADA INDUSTRI BINTANG PRIMA ACEH BESAR</w:t>
      </w:r>
    </w:p>
    <w:p w:rsidR="009A7209" w:rsidRPr="00405F3F" w:rsidRDefault="009A7209" w:rsidP="00405F3F">
      <w:pPr>
        <w:pStyle w:val="Heading1"/>
        <w:tabs>
          <w:tab w:val="left" w:pos="24"/>
        </w:tabs>
        <w:adjustRightInd w:val="0"/>
        <w:snapToGrid w:val="0"/>
        <w:jc w:val="left"/>
        <w:rPr>
          <w:sz w:val="24"/>
          <w:szCs w:val="24"/>
        </w:rPr>
      </w:pPr>
    </w:p>
    <w:p w:rsidR="00305D04" w:rsidRPr="00706652" w:rsidRDefault="00906A80" w:rsidP="0055117F">
      <w:pPr>
        <w:tabs>
          <w:tab w:val="left" w:pos="24"/>
        </w:tabs>
        <w:adjustRightInd w:val="0"/>
        <w:snapToGrid w:val="0"/>
        <w:jc w:val="center"/>
        <w:rPr>
          <w:b/>
          <w:bCs/>
          <w:sz w:val="24"/>
          <w:szCs w:val="24"/>
        </w:rPr>
      </w:pPr>
      <w:r w:rsidRPr="00706652">
        <w:rPr>
          <w:b/>
          <w:bCs/>
          <w:sz w:val="24"/>
          <w:szCs w:val="24"/>
        </w:rPr>
        <w:t>ANALYSIS OF RAW MATERIAL SUPPLY SYSTEM IN PRIMA ACEH BESAR INDUSTRY</w:t>
      </w:r>
    </w:p>
    <w:p w:rsidR="00906A80" w:rsidRPr="008E1079" w:rsidRDefault="00906A80" w:rsidP="0055117F">
      <w:pPr>
        <w:tabs>
          <w:tab w:val="left" w:pos="24"/>
        </w:tabs>
        <w:adjustRightInd w:val="0"/>
        <w:snapToGrid w:val="0"/>
        <w:jc w:val="center"/>
        <w:rPr>
          <w:sz w:val="24"/>
          <w:szCs w:val="24"/>
        </w:rPr>
      </w:pPr>
    </w:p>
    <w:p w:rsidR="00305D04" w:rsidRPr="009B3BF4" w:rsidRDefault="00405F3F" w:rsidP="0055117F">
      <w:pPr>
        <w:tabs>
          <w:tab w:val="left" w:pos="24"/>
        </w:tabs>
        <w:adjustRightInd w:val="0"/>
        <w:snapToGrid w:val="0"/>
        <w:jc w:val="center"/>
        <w:rPr>
          <w:sz w:val="40"/>
          <w:szCs w:val="24"/>
          <w:vertAlign w:val="superscript"/>
          <w:lang w:val="id-ID" w:eastAsia="ko-KR"/>
        </w:rPr>
      </w:pPr>
      <w:r>
        <w:rPr>
          <w:b/>
          <w:sz w:val="24"/>
          <w:szCs w:val="24"/>
        </w:rPr>
        <w:t>Chairul Amni</w:t>
      </w:r>
      <w:r w:rsidR="009B3BF4">
        <w:rPr>
          <w:b/>
          <w:sz w:val="24"/>
          <w:szCs w:val="24"/>
          <w:vertAlign w:val="superscript"/>
          <w:lang w:val="id-ID"/>
        </w:rPr>
        <w:t>1</w:t>
      </w:r>
      <w:r w:rsidR="009B3BF4">
        <w:rPr>
          <w:b/>
          <w:sz w:val="24"/>
          <w:szCs w:val="24"/>
          <w:lang w:val="id-ID"/>
        </w:rPr>
        <w:t xml:space="preserve">, </w:t>
      </w:r>
      <w:r w:rsidR="00906A80">
        <w:rPr>
          <w:b/>
          <w:sz w:val="24"/>
          <w:szCs w:val="24"/>
        </w:rPr>
        <w:t>Teuku Zulfadli</w:t>
      </w:r>
      <w:r w:rsidR="009B3BF4">
        <w:rPr>
          <w:b/>
          <w:sz w:val="24"/>
          <w:szCs w:val="24"/>
          <w:vertAlign w:val="superscript"/>
          <w:lang w:val="id-ID"/>
        </w:rPr>
        <w:t>2</w:t>
      </w:r>
    </w:p>
    <w:p w:rsidR="00FE04E9" w:rsidRPr="00296C26" w:rsidRDefault="009B3BF4" w:rsidP="00B863AC">
      <w:pPr>
        <w:tabs>
          <w:tab w:val="left" w:pos="24"/>
        </w:tabs>
        <w:adjustRightInd w:val="0"/>
        <w:snapToGrid w:val="0"/>
        <w:spacing w:beforeLines="50" w:before="120"/>
        <w:jc w:val="center"/>
        <w:rPr>
          <w:sz w:val="24"/>
          <w:szCs w:val="24"/>
        </w:rPr>
      </w:pPr>
      <w:bookmarkStart w:id="0" w:name="_GoBack"/>
      <w:bookmarkEnd w:id="0"/>
      <w:r>
        <w:rPr>
          <w:sz w:val="24"/>
          <w:vertAlign w:val="superscript"/>
          <w:lang w:val="id-ID"/>
        </w:rPr>
        <w:t>1</w:t>
      </w:r>
      <w:r w:rsidR="00405F3F">
        <w:rPr>
          <w:sz w:val="24"/>
        </w:rPr>
        <w:t>Universitas Serambi Mekkah</w:t>
      </w:r>
      <w:r>
        <w:rPr>
          <w:sz w:val="24"/>
          <w:lang w:val="id-ID"/>
        </w:rPr>
        <w:t xml:space="preserve">, </w:t>
      </w:r>
      <w:r w:rsidR="00405F3F">
        <w:rPr>
          <w:sz w:val="24"/>
        </w:rPr>
        <w:t xml:space="preserve">Banda Aceh, Aceh, Indonesia </w:t>
      </w:r>
    </w:p>
    <w:p w:rsidR="00296C26" w:rsidRPr="00296C26" w:rsidRDefault="009B3BF4" w:rsidP="00B863AC">
      <w:pPr>
        <w:tabs>
          <w:tab w:val="left" w:pos="24"/>
        </w:tabs>
        <w:adjustRightInd w:val="0"/>
        <w:snapToGrid w:val="0"/>
        <w:spacing w:beforeLines="50" w:before="120"/>
        <w:jc w:val="center"/>
        <w:rPr>
          <w:sz w:val="24"/>
          <w:szCs w:val="24"/>
        </w:rPr>
      </w:pPr>
      <w:r>
        <w:rPr>
          <w:sz w:val="24"/>
          <w:vertAlign w:val="superscript"/>
          <w:lang w:val="id-ID"/>
        </w:rPr>
        <w:t>2</w:t>
      </w:r>
      <w:r w:rsidR="009312E1">
        <w:rPr>
          <w:sz w:val="24"/>
        </w:rPr>
        <w:t>Universitas Iskandarmuda</w:t>
      </w:r>
      <w:r>
        <w:rPr>
          <w:sz w:val="24"/>
          <w:lang w:val="id-ID"/>
        </w:rPr>
        <w:t xml:space="preserve">, </w:t>
      </w:r>
      <w:r w:rsidR="009312E1">
        <w:rPr>
          <w:sz w:val="24"/>
          <w:szCs w:val="24"/>
        </w:rPr>
        <w:t>Banda Aceh</w:t>
      </w:r>
      <w:r>
        <w:rPr>
          <w:sz w:val="24"/>
          <w:szCs w:val="24"/>
          <w:lang w:val="id-ID"/>
        </w:rPr>
        <w:t xml:space="preserve">, </w:t>
      </w:r>
      <w:r w:rsidR="009312E1">
        <w:rPr>
          <w:sz w:val="24"/>
          <w:szCs w:val="24"/>
        </w:rPr>
        <w:t>Aceh, Indonesia</w:t>
      </w:r>
      <w:r w:rsidR="00296C26">
        <w:rPr>
          <w:sz w:val="24"/>
          <w:szCs w:val="24"/>
        </w:rPr>
        <w:t>.</w:t>
      </w:r>
    </w:p>
    <w:p w:rsidR="00296C26" w:rsidRDefault="00296C26" w:rsidP="00706652">
      <w:pPr>
        <w:tabs>
          <w:tab w:val="left" w:pos="24"/>
        </w:tabs>
        <w:adjustRightInd w:val="0"/>
        <w:snapToGrid w:val="0"/>
        <w:spacing w:beforeLines="50" w:before="120"/>
        <w:jc w:val="center"/>
        <w:rPr>
          <w:sz w:val="24"/>
          <w:szCs w:val="24"/>
        </w:rPr>
      </w:pPr>
    </w:p>
    <w:p w:rsidR="00305D04" w:rsidRPr="00706652" w:rsidRDefault="009A7209" w:rsidP="00B863AC">
      <w:pPr>
        <w:tabs>
          <w:tab w:val="left" w:pos="24"/>
        </w:tabs>
        <w:adjustRightInd w:val="0"/>
        <w:snapToGrid w:val="0"/>
        <w:spacing w:beforeLines="50" w:before="120"/>
        <w:jc w:val="center"/>
        <w:rPr>
          <w:sz w:val="24"/>
          <w:szCs w:val="24"/>
        </w:rPr>
      </w:pPr>
      <w:r w:rsidRPr="00706652">
        <w:rPr>
          <w:sz w:val="24"/>
          <w:szCs w:val="24"/>
        </w:rPr>
        <w:t>E</w:t>
      </w:r>
      <w:r w:rsidR="006D1702" w:rsidRPr="00706652">
        <w:rPr>
          <w:sz w:val="24"/>
          <w:szCs w:val="24"/>
          <w:lang w:val="id-ID"/>
        </w:rPr>
        <w:t>-</w:t>
      </w:r>
      <w:r w:rsidRPr="00706652">
        <w:rPr>
          <w:sz w:val="24"/>
          <w:szCs w:val="24"/>
        </w:rPr>
        <w:t xml:space="preserve">mail: </w:t>
      </w:r>
      <w:hyperlink r:id="rId8" w:history="1">
        <w:r w:rsidR="00706652" w:rsidRPr="00706652">
          <w:rPr>
            <w:rStyle w:val="Hyperlink"/>
            <w:color w:val="auto"/>
            <w:sz w:val="24"/>
            <w:szCs w:val="24"/>
          </w:rPr>
          <w:t>chairulamni1@gmail.com</w:t>
        </w:r>
      </w:hyperlink>
    </w:p>
    <w:p w:rsidR="00706652" w:rsidRPr="00706652" w:rsidRDefault="00706652" w:rsidP="00706652">
      <w:pPr>
        <w:tabs>
          <w:tab w:val="left" w:pos="24"/>
        </w:tabs>
        <w:adjustRightInd w:val="0"/>
        <w:snapToGrid w:val="0"/>
        <w:spacing w:beforeLines="50" w:before="120"/>
        <w:jc w:val="center"/>
        <w:rPr>
          <w:sz w:val="24"/>
          <w:szCs w:val="24"/>
        </w:rPr>
      </w:pPr>
      <w:r w:rsidRPr="00706652">
        <w:rPr>
          <w:sz w:val="24"/>
          <w:szCs w:val="24"/>
        </w:rPr>
        <w:t xml:space="preserve">Email : </w:t>
      </w:r>
      <w:r w:rsidRPr="00706652">
        <w:rPr>
          <w:sz w:val="24"/>
          <w:szCs w:val="24"/>
          <w:u w:val="single"/>
        </w:rPr>
        <w:t>zoel_m04@yahoo.co.id</w:t>
      </w:r>
    </w:p>
    <w:p w:rsidR="00614761" w:rsidRDefault="005523DB" w:rsidP="0055117F">
      <w:pPr>
        <w:pStyle w:val="Heading1"/>
        <w:tabs>
          <w:tab w:val="left" w:pos="24"/>
        </w:tabs>
        <w:adjustRightInd w:val="0"/>
        <w:snapToGrid w:val="0"/>
        <w:spacing w:before="240" w:after="120"/>
        <w:rPr>
          <w:b w:val="0"/>
          <w:sz w:val="24"/>
          <w:szCs w:val="24"/>
          <w:lang w:val="id-ID"/>
        </w:rPr>
      </w:pPr>
      <w:r>
        <w:rPr>
          <w:b w:val="0"/>
          <w:sz w:val="24"/>
          <w:szCs w:val="24"/>
          <w:lang w:val="id-ID"/>
        </w:rPr>
        <w:t>Diterima</w:t>
      </w:r>
      <w:r w:rsidR="00B3282F">
        <w:rPr>
          <w:b w:val="0"/>
          <w:sz w:val="24"/>
          <w:szCs w:val="24"/>
          <w:lang w:val="id-ID"/>
        </w:rPr>
        <w:t xml:space="preserve">: </w:t>
      </w:r>
      <w:r w:rsidR="000B020E">
        <w:rPr>
          <w:b w:val="0"/>
          <w:sz w:val="24"/>
          <w:szCs w:val="24"/>
          <w:lang w:val="id-ID"/>
        </w:rPr>
        <w:t>00</w:t>
      </w:r>
      <w:r w:rsidR="00614660">
        <w:rPr>
          <w:b w:val="0"/>
          <w:sz w:val="24"/>
          <w:szCs w:val="24"/>
          <w:lang w:val="id-ID"/>
        </w:rPr>
        <w:t>/</w:t>
      </w:r>
      <w:r w:rsidR="00B3282F">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0000</w:t>
      </w:r>
      <w:r w:rsidR="00614660">
        <w:rPr>
          <w:b w:val="0"/>
          <w:sz w:val="24"/>
          <w:szCs w:val="24"/>
          <w:lang w:val="id-ID"/>
        </w:rPr>
        <w:t>;</w:t>
      </w:r>
      <w:r w:rsidR="00B3282F">
        <w:rPr>
          <w:b w:val="0"/>
          <w:sz w:val="24"/>
          <w:szCs w:val="24"/>
          <w:lang w:val="id-ID"/>
        </w:rPr>
        <w:t xml:space="preserve"> Revi</w:t>
      </w:r>
      <w:r>
        <w:rPr>
          <w:b w:val="0"/>
          <w:sz w:val="24"/>
          <w:szCs w:val="24"/>
          <w:lang w:val="id-ID"/>
        </w:rPr>
        <w:t>si</w:t>
      </w:r>
      <w:r w:rsidR="00B3282F">
        <w:rPr>
          <w:b w:val="0"/>
          <w:sz w:val="24"/>
          <w:szCs w:val="24"/>
          <w:lang w:val="id-ID"/>
        </w:rPr>
        <w:t>: 0</w:t>
      </w:r>
      <w:r w:rsidR="000B020E">
        <w:rPr>
          <w:b w:val="0"/>
          <w:sz w:val="24"/>
          <w:szCs w:val="24"/>
          <w:lang w:val="id-ID"/>
        </w:rPr>
        <w:t>0</w:t>
      </w:r>
      <w:r w:rsidR="00614660">
        <w:rPr>
          <w:b w:val="0"/>
          <w:sz w:val="24"/>
          <w:szCs w:val="24"/>
          <w:lang w:val="id-ID"/>
        </w:rPr>
        <w:t>/0</w:t>
      </w:r>
      <w:r w:rsidR="000B020E">
        <w:rPr>
          <w:b w:val="0"/>
          <w:sz w:val="24"/>
          <w:szCs w:val="24"/>
          <w:lang w:val="id-ID"/>
        </w:rPr>
        <w:t>0</w:t>
      </w:r>
      <w:r w:rsidR="00614660">
        <w:rPr>
          <w:b w:val="0"/>
          <w:sz w:val="24"/>
          <w:szCs w:val="24"/>
          <w:lang w:val="id-ID"/>
        </w:rPr>
        <w:t>/</w:t>
      </w:r>
      <w:r w:rsidR="000B020E">
        <w:rPr>
          <w:b w:val="0"/>
          <w:sz w:val="24"/>
          <w:szCs w:val="24"/>
          <w:lang w:val="id-ID"/>
        </w:rPr>
        <w:t>0</w:t>
      </w:r>
      <w:r w:rsidR="00614660">
        <w:rPr>
          <w:b w:val="0"/>
          <w:sz w:val="24"/>
          <w:szCs w:val="24"/>
          <w:lang w:val="id-ID"/>
        </w:rPr>
        <w:t>0</w:t>
      </w:r>
      <w:r w:rsidR="000B020E">
        <w:rPr>
          <w:b w:val="0"/>
          <w:sz w:val="24"/>
          <w:szCs w:val="24"/>
          <w:lang w:val="id-ID"/>
        </w:rPr>
        <w:t>00</w:t>
      </w:r>
      <w:r w:rsidR="00B3282F">
        <w:rPr>
          <w:b w:val="0"/>
          <w:sz w:val="24"/>
          <w:szCs w:val="24"/>
          <w:lang w:val="id-ID"/>
        </w:rPr>
        <w:t xml:space="preserve">; </w:t>
      </w:r>
      <w:r>
        <w:rPr>
          <w:b w:val="0"/>
          <w:sz w:val="24"/>
          <w:szCs w:val="24"/>
          <w:lang w:val="id-ID"/>
        </w:rPr>
        <w:t>Disetujui</w:t>
      </w:r>
      <w:r w:rsidR="00B3282F">
        <w:rPr>
          <w:b w:val="0"/>
          <w:sz w:val="24"/>
          <w:szCs w:val="24"/>
          <w:lang w:val="id-ID"/>
        </w:rPr>
        <w:t xml:space="preserve">: </w:t>
      </w:r>
      <w:r w:rsidR="000B020E">
        <w:rPr>
          <w:b w:val="0"/>
          <w:sz w:val="24"/>
          <w:szCs w:val="24"/>
          <w:lang w:val="id-ID"/>
        </w:rPr>
        <w:t>00</w:t>
      </w:r>
      <w:r w:rsidR="00D0497B">
        <w:rPr>
          <w:b w:val="0"/>
          <w:sz w:val="24"/>
          <w:szCs w:val="24"/>
          <w:lang w:val="id-ID"/>
        </w:rPr>
        <w:t>/</w:t>
      </w:r>
      <w:r w:rsidR="00B3282F">
        <w:rPr>
          <w:b w:val="0"/>
          <w:sz w:val="24"/>
          <w:szCs w:val="24"/>
          <w:lang w:val="id-ID"/>
        </w:rPr>
        <w:t>0</w:t>
      </w:r>
      <w:r w:rsidR="000B020E">
        <w:rPr>
          <w:b w:val="0"/>
          <w:sz w:val="24"/>
          <w:szCs w:val="24"/>
          <w:lang w:val="id-ID"/>
        </w:rPr>
        <w:t>0</w:t>
      </w:r>
      <w:r w:rsidR="00D0497B">
        <w:rPr>
          <w:b w:val="0"/>
          <w:sz w:val="24"/>
          <w:szCs w:val="24"/>
          <w:lang w:val="id-ID"/>
        </w:rPr>
        <w:t>/</w:t>
      </w:r>
      <w:r w:rsidR="000B020E">
        <w:rPr>
          <w:b w:val="0"/>
          <w:sz w:val="24"/>
          <w:szCs w:val="24"/>
          <w:lang w:val="id-ID"/>
        </w:rPr>
        <w:t>0000</w:t>
      </w: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405F3F" w:rsidRDefault="00405F3F" w:rsidP="00405F3F">
      <w:pPr>
        <w:pStyle w:val="NormalWeb"/>
        <w:spacing w:before="0" w:beforeAutospacing="0" w:after="0" w:afterAutospacing="0"/>
        <w:jc w:val="both"/>
      </w:pPr>
      <w:r>
        <w:t>P</w:t>
      </w:r>
      <w:r w:rsidRPr="00992D2B">
        <w:t xml:space="preserve">erencanaan </w:t>
      </w:r>
      <w:r>
        <w:rPr>
          <w:bCs/>
        </w:rPr>
        <w:t>persediaan bahan baku</w:t>
      </w:r>
      <w:r w:rsidRPr="00992D2B">
        <w:rPr>
          <w:bCs/>
        </w:rPr>
        <w:t xml:space="preserve"> </w:t>
      </w:r>
      <w:r>
        <w:rPr>
          <w:bCs/>
        </w:rPr>
        <w:t xml:space="preserve">merupakan </w:t>
      </w:r>
      <w:r w:rsidRPr="00992D2B">
        <w:rPr>
          <w:bCs/>
        </w:rPr>
        <w:t xml:space="preserve">salah satu peranan </w:t>
      </w:r>
      <w:r w:rsidRPr="00992D2B">
        <w:t xml:space="preserve">yang sangat </w:t>
      </w:r>
      <w:r>
        <w:rPr>
          <w:bCs/>
        </w:rPr>
        <w:t xml:space="preserve">penting dalam dunia </w:t>
      </w:r>
      <w:r w:rsidRPr="00992D2B">
        <w:t xml:space="preserve">industri </w:t>
      </w:r>
      <w:r w:rsidRPr="00992D2B">
        <w:rPr>
          <w:bCs/>
        </w:rPr>
        <w:t xml:space="preserve">untuk </w:t>
      </w:r>
      <w:r w:rsidRPr="00992D2B">
        <w:t>meningkatkan permintaan pasar</w:t>
      </w:r>
      <w:r>
        <w:rPr>
          <w:bCs/>
        </w:rPr>
        <w:t xml:space="preserve">. </w:t>
      </w:r>
      <w:r w:rsidRPr="00992D2B">
        <w:rPr>
          <w:bCs/>
        </w:rPr>
        <w:t xml:space="preserve">Sebuah perencanaan produksi akan </w:t>
      </w:r>
      <w:r w:rsidRPr="00992D2B">
        <w:t xml:space="preserve">berjalan </w:t>
      </w:r>
      <w:r w:rsidRPr="00992D2B">
        <w:rPr>
          <w:bCs/>
        </w:rPr>
        <w:t xml:space="preserve">dengan </w:t>
      </w:r>
      <w:r w:rsidRPr="00992D2B">
        <w:t xml:space="preserve">baik jika </w:t>
      </w:r>
      <w:r w:rsidRPr="00992D2B">
        <w:rPr>
          <w:bCs/>
        </w:rPr>
        <w:t>di</w:t>
      </w:r>
      <w:r>
        <w:rPr>
          <w:bCs/>
        </w:rPr>
        <w:t xml:space="preserve"> dukung</w:t>
      </w:r>
      <w:r w:rsidRPr="00992D2B">
        <w:rPr>
          <w:bCs/>
        </w:rPr>
        <w:t xml:space="preserve"> dengan adanya </w:t>
      </w:r>
      <w:r w:rsidRPr="00992D2B">
        <w:t xml:space="preserve">persediaan bahan baku </w:t>
      </w:r>
      <w:r w:rsidRPr="00992D2B">
        <w:rPr>
          <w:bCs/>
        </w:rPr>
        <w:t xml:space="preserve">yang memadai. </w:t>
      </w:r>
      <w:r>
        <w:rPr>
          <w:bCs/>
        </w:rPr>
        <w:t>P</w:t>
      </w:r>
      <w:r w:rsidRPr="00992D2B">
        <w:rPr>
          <w:bCs/>
        </w:rPr>
        <w:t xml:space="preserve">ersediaan </w:t>
      </w:r>
      <w:r w:rsidRPr="00992D2B">
        <w:t xml:space="preserve">bahan </w:t>
      </w:r>
      <w:r w:rsidRPr="00992D2B">
        <w:rPr>
          <w:bCs/>
        </w:rPr>
        <w:t xml:space="preserve">baku juga </w:t>
      </w:r>
      <w:r w:rsidRPr="00992D2B">
        <w:t xml:space="preserve">memberikan </w:t>
      </w:r>
      <w:r w:rsidRPr="00992D2B">
        <w:rPr>
          <w:bCs/>
        </w:rPr>
        <w:t xml:space="preserve">kontribusi biaya yang cukup besar sehingga komponen biaya </w:t>
      </w:r>
      <w:r>
        <w:rPr>
          <w:bCs/>
        </w:rPr>
        <w:t>in</w:t>
      </w:r>
      <w:r w:rsidRPr="00992D2B">
        <w:t xml:space="preserve">i </w:t>
      </w:r>
      <w:r w:rsidRPr="00992D2B">
        <w:rPr>
          <w:bCs/>
        </w:rPr>
        <w:t xml:space="preserve">juga perlu </w:t>
      </w:r>
      <w:r w:rsidRPr="00992D2B">
        <w:t xml:space="preserve">untuk dikendalikan. </w:t>
      </w:r>
      <w:r w:rsidRPr="00992D2B">
        <w:rPr>
          <w:bCs/>
        </w:rPr>
        <w:t xml:space="preserve">Melihat pentingnya fungsi perencanaan produksi dan pengendalian </w:t>
      </w:r>
      <w:r w:rsidRPr="00992D2B">
        <w:t xml:space="preserve">persediaan </w:t>
      </w:r>
      <w:r>
        <w:rPr>
          <w:bCs/>
        </w:rPr>
        <w:t>bahan baku</w:t>
      </w:r>
      <w:r w:rsidRPr="00992D2B">
        <w:rPr>
          <w:bCs/>
        </w:rPr>
        <w:t xml:space="preserve">, maka perlu </w:t>
      </w:r>
      <w:r w:rsidRPr="00992D2B">
        <w:t xml:space="preserve">adanya usaha </w:t>
      </w:r>
      <w:r w:rsidRPr="00992D2B">
        <w:rPr>
          <w:bCs/>
        </w:rPr>
        <w:t xml:space="preserve">untuk mengelolanya secara efisien untuk mendapatkan hasil yang optimal. </w:t>
      </w:r>
      <w:r w:rsidRPr="00992D2B">
        <w:t xml:space="preserve">Perencanaan bahan </w:t>
      </w:r>
      <w:r w:rsidRPr="00992D2B">
        <w:rPr>
          <w:bCs/>
        </w:rPr>
        <w:t xml:space="preserve">baku </w:t>
      </w:r>
      <w:r w:rsidRPr="00992D2B">
        <w:t xml:space="preserve">merupakan hal </w:t>
      </w:r>
      <w:r w:rsidRPr="00992D2B">
        <w:rPr>
          <w:bCs/>
        </w:rPr>
        <w:t xml:space="preserve">yang sangat penting dilakukan untuk mendukung proses produksi, sehingga </w:t>
      </w:r>
      <w:r w:rsidRPr="00992D2B">
        <w:rPr>
          <w:bCs/>
          <w:iCs/>
        </w:rPr>
        <w:t>tidak</w:t>
      </w:r>
      <w:r w:rsidRPr="00992D2B">
        <w:rPr>
          <w:bCs/>
          <w:i/>
          <w:iCs/>
        </w:rPr>
        <w:t xml:space="preserve"> </w:t>
      </w:r>
      <w:r w:rsidRPr="00992D2B">
        <w:rPr>
          <w:bCs/>
        </w:rPr>
        <w:t xml:space="preserve">terjadi </w:t>
      </w:r>
      <w:r w:rsidRPr="00992D2B">
        <w:t xml:space="preserve">masalah </w:t>
      </w:r>
      <w:r w:rsidRPr="00992D2B">
        <w:rPr>
          <w:bCs/>
        </w:rPr>
        <w:t xml:space="preserve">seperti keterlambatan pengiriman </w:t>
      </w:r>
      <w:r w:rsidRPr="00992D2B">
        <w:t xml:space="preserve">barang </w:t>
      </w:r>
      <w:r w:rsidRPr="00992D2B">
        <w:rPr>
          <w:bCs/>
        </w:rPr>
        <w:t xml:space="preserve">kepada konsumen, </w:t>
      </w:r>
      <w:r w:rsidRPr="00992D2B">
        <w:t xml:space="preserve">dan </w:t>
      </w:r>
      <w:r w:rsidRPr="00992D2B">
        <w:rPr>
          <w:bCs/>
        </w:rPr>
        <w:t xml:space="preserve">pemborosan biaya </w:t>
      </w:r>
      <w:r w:rsidRPr="00992D2B">
        <w:t>bahan</w:t>
      </w:r>
      <w:r>
        <w:t xml:space="preserve"> baku</w:t>
      </w:r>
      <w:r w:rsidRPr="00992D2B">
        <w:t>.</w:t>
      </w:r>
      <w:r>
        <w:t xml:space="preserve"> Tujuan dari penelitian ini adalah untuk mengetahui sistem pengendalian bahan baku yang diterapkan serta untuk mengetahui jumlah ekonomis bahan baku pada setiap kali pemesanan yang di analisis dengan menggunakan metode EOQ (</w:t>
      </w:r>
      <w:r w:rsidRPr="009224A4">
        <w:rPr>
          <w:i/>
        </w:rPr>
        <w:t xml:space="preserve">Economic Order </w:t>
      </w:r>
      <w:r>
        <w:rPr>
          <w:i/>
        </w:rPr>
        <w:t>Quantity</w:t>
      </w:r>
      <w:r>
        <w:t>). Dari penelitian ini mendapatkan hasil yang menunjukkan bahwa penggunaan metode EOQ dalam pemesanan bahan baku jauh lebih optimal dan efisien dibanding metode yang selama ini diterapkan, terlihat dari selisih total biaya pemesanan bahan baku pada tepung mencapai 1,21% (404.950 rupiah) selisih pada bahan baku gula 0,02% (4.450 rupiah) dan selisih biaya pada pemesanan ragi dan garam sebesar 14,31% yaitu sebesar Rp. 82.500 untuk Ragi dan Rp. 8.250 untuk selisih pemesanan garam. dengan demikian dapat disimpulkan bahwa penggunaan metode EOQ mempuanyai hasil baik dalam melakukan pemesanan bahan baku sehingga bahan baku untuk produksi tidak mengalami penumpukan dan tidak mengalami kekosongan dalam gudang.</w:t>
      </w:r>
    </w:p>
    <w:p w:rsidR="009A7209" w:rsidRPr="00706652" w:rsidRDefault="009A7209" w:rsidP="0055117F">
      <w:pPr>
        <w:pStyle w:val="BodyText"/>
        <w:adjustRightInd w:val="0"/>
        <w:snapToGrid w:val="0"/>
        <w:ind w:left="567" w:right="567"/>
        <w:rPr>
          <w:i w:val="0"/>
          <w:sz w:val="24"/>
          <w:szCs w:val="24"/>
          <w:lang w:val="id-ID"/>
        </w:rPr>
      </w:pPr>
    </w:p>
    <w:p w:rsidR="00405F3F" w:rsidRPr="00706652" w:rsidRDefault="009A7209" w:rsidP="00405F3F">
      <w:pPr>
        <w:rPr>
          <w:sz w:val="24"/>
          <w:szCs w:val="24"/>
        </w:rPr>
      </w:pPr>
      <w:r w:rsidRPr="00706652">
        <w:rPr>
          <w:sz w:val="24"/>
          <w:szCs w:val="24"/>
          <w:lang w:val="id-ID" w:eastAsia="ko-KR"/>
        </w:rPr>
        <w:t>Kata Kunci</w:t>
      </w:r>
      <w:r w:rsidR="00405F3F" w:rsidRPr="00706652">
        <w:rPr>
          <w:sz w:val="24"/>
          <w:szCs w:val="24"/>
          <w:lang w:eastAsia="ko-KR"/>
        </w:rPr>
        <w:t xml:space="preserve">: </w:t>
      </w:r>
      <w:r w:rsidR="0056309D">
        <w:rPr>
          <w:sz w:val="24"/>
          <w:szCs w:val="24"/>
        </w:rPr>
        <w:t xml:space="preserve">Bahan Baku, Persediaan, Analisis Biaya, </w:t>
      </w:r>
      <w:r w:rsidR="00405F3F" w:rsidRPr="00706652">
        <w:rPr>
          <w:sz w:val="24"/>
          <w:szCs w:val="24"/>
        </w:rPr>
        <w:t>Metode E</w:t>
      </w:r>
      <w:r w:rsidR="0056309D">
        <w:rPr>
          <w:sz w:val="24"/>
          <w:szCs w:val="24"/>
        </w:rPr>
        <w:t>OQ</w:t>
      </w:r>
      <w:r w:rsidR="00405F3F" w:rsidRPr="00706652">
        <w:rPr>
          <w:sz w:val="24"/>
          <w:szCs w:val="24"/>
        </w:rPr>
        <w:t>.</w:t>
      </w:r>
    </w:p>
    <w:p w:rsidR="009A7209" w:rsidRDefault="009A7209" w:rsidP="009A7209">
      <w:pPr>
        <w:pStyle w:val="BodyText"/>
        <w:adjustRightInd w:val="0"/>
        <w:snapToGrid w:val="0"/>
        <w:ind w:left="567" w:right="567"/>
        <w:rPr>
          <w:i w:val="0"/>
          <w:sz w:val="28"/>
          <w:szCs w:val="24"/>
          <w:lang w:val="id-ID"/>
        </w:rPr>
      </w:pPr>
    </w:p>
    <w:p w:rsidR="00A06998" w:rsidRDefault="00A06998" w:rsidP="009A7209">
      <w:pPr>
        <w:pStyle w:val="BodyText"/>
        <w:adjustRightInd w:val="0"/>
        <w:snapToGrid w:val="0"/>
        <w:ind w:left="567" w:right="567"/>
        <w:rPr>
          <w:i w:val="0"/>
          <w:sz w:val="28"/>
          <w:szCs w:val="24"/>
          <w:lang w:val="id-ID"/>
        </w:rPr>
      </w:pPr>
    </w:p>
    <w:p w:rsidR="00A06998" w:rsidRDefault="00A06998" w:rsidP="009A7209">
      <w:pPr>
        <w:pStyle w:val="BodyText"/>
        <w:adjustRightInd w:val="0"/>
        <w:snapToGrid w:val="0"/>
        <w:ind w:left="567" w:right="567"/>
        <w:rPr>
          <w:i w:val="0"/>
          <w:sz w:val="28"/>
          <w:szCs w:val="24"/>
          <w:lang w:val="id-ID"/>
        </w:rPr>
      </w:pPr>
    </w:p>
    <w:p w:rsidR="00A06998" w:rsidRDefault="00A06998" w:rsidP="009A7209">
      <w:pPr>
        <w:pStyle w:val="BodyText"/>
        <w:adjustRightInd w:val="0"/>
        <w:snapToGrid w:val="0"/>
        <w:ind w:left="567" w:right="567"/>
        <w:rPr>
          <w:i w:val="0"/>
          <w:sz w:val="28"/>
          <w:szCs w:val="24"/>
          <w:lang w:val="id-ID"/>
        </w:rPr>
      </w:pPr>
    </w:p>
    <w:p w:rsidR="00A06998" w:rsidRPr="00974ABB" w:rsidRDefault="00A06998" w:rsidP="009A7209">
      <w:pPr>
        <w:pStyle w:val="BodyText"/>
        <w:adjustRightInd w:val="0"/>
        <w:snapToGrid w:val="0"/>
        <w:ind w:left="567" w:right="567"/>
        <w:rPr>
          <w:i w:val="0"/>
          <w:sz w:val="28"/>
          <w:szCs w:val="24"/>
          <w:lang w:val="id-ID"/>
        </w:rPr>
      </w:pPr>
    </w:p>
    <w:p w:rsidR="00994E5C" w:rsidRDefault="00994E5C" w:rsidP="00906A80">
      <w:pPr>
        <w:pStyle w:val="Heading1"/>
        <w:tabs>
          <w:tab w:val="left" w:pos="24"/>
        </w:tabs>
        <w:adjustRightInd w:val="0"/>
        <w:snapToGrid w:val="0"/>
        <w:spacing w:before="240" w:after="120"/>
        <w:rPr>
          <w:i/>
          <w:iCs/>
          <w:sz w:val="24"/>
          <w:szCs w:val="24"/>
        </w:rPr>
      </w:pPr>
    </w:p>
    <w:p w:rsidR="00282804" w:rsidRPr="00706652" w:rsidRDefault="009A7209" w:rsidP="00906A80">
      <w:pPr>
        <w:pStyle w:val="Heading1"/>
        <w:tabs>
          <w:tab w:val="left" w:pos="24"/>
        </w:tabs>
        <w:adjustRightInd w:val="0"/>
        <w:snapToGrid w:val="0"/>
        <w:spacing w:before="240" w:after="120"/>
        <w:rPr>
          <w:i/>
          <w:iCs/>
          <w:sz w:val="24"/>
          <w:szCs w:val="24"/>
          <w:lang w:val="id-ID"/>
        </w:rPr>
      </w:pPr>
      <w:r w:rsidRPr="00706652">
        <w:rPr>
          <w:i/>
          <w:iCs/>
          <w:sz w:val="24"/>
          <w:szCs w:val="24"/>
        </w:rPr>
        <w:t>ABSTRACT</w:t>
      </w:r>
    </w:p>
    <w:p w:rsidR="00906A80" w:rsidRPr="00906A80" w:rsidRDefault="00906A80" w:rsidP="00906A80">
      <w:pPr>
        <w:tabs>
          <w:tab w:val="left" w:pos="24"/>
        </w:tabs>
        <w:adjustRightInd w:val="0"/>
        <w:snapToGrid w:val="0"/>
        <w:jc w:val="both"/>
        <w:rPr>
          <w:i/>
          <w:iCs/>
          <w:sz w:val="24"/>
          <w:szCs w:val="24"/>
          <w:lang w:val="id-ID"/>
        </w:rPr>
      </w:pPr>
      <w:r w:rsidRPr="00906A80">
        <w:rPr>
          <w:i/>
          <w:iCs/>
          <w:sz w:val="24"/>
          <w:szCs w:val="24"/>
          <w:lang w:val="id-ID"/>
        </w:rPr>
        <w:t>Planning to receive raw materials is one of the most important roles in the industrial world to increase market demand. A production plan will run well supported by the availability of adequate raw materials. The need for raw materials also provides a significant cost component of these costs also needs to be increased. Seeing the importance of production planning and regulation of raw materials, it is necessary to have an effort to manage it efficiently to get optimal results. Raw material planning is a very important thing to do to support the production process, problems need to be made such as delays in the delivery of goods to consumers, and waste of raw material costs. The purpose of this research is to study the raw material control system that is applied as well as to find out the amount of raw materials at each order time which is analyzed using the EOQ (Economic Order Quantity) method. From this study, the results show that the method of using EOQ in ordering raw materials is more optimal and efficient compared to the methods previously applied, it can be seen from the difference in the total cost of ordering raw materials reaching 1.21% (404,950 rupiah) the difference in sugar raw materials is 0.02% (4,450 rupiah) and the difference in the cost of ordering yeast and salt is 14.31% which is Rp. 82,500 for yeast and Rp. 8,250 for the difference in salt ordering. thus can argue the use of the EOQ method has good results in ordering raw materials so that raw materials for production do not add to the buildup and do not add emptiness in the warehouse.</w:t>
      </w:r>
    </w:p>
    <w:p w:rsidR="00906A80" w:rsidRPr="00906A80" w:rsidRDefault="00906A80" w:rsidP="00906A80">
      <w:pPr>
        <w:tabs>
          <w:tab w:val="left" w:pos="24"/>
        </w:tabs>
        <w:adjustRightInd w:val="0"/>
        <w:snapToGrid w:val="0"/>
        <w:jc w:val="both"/>
        <w:rPr>
          <w:i/>
          <w:iCs/>
          <w:sz w:val="24"/>
          <w:szCs w:val="24"/>
          <w:lang w:val="id-ID"/>
        </w:rPr>
      </w:pPr>
    </w:p>
    <w:p w:rsidR="000B020E" w:rsidRPr="00906A80" w:rsidRDefault="00906A80" w:rsidP="00906A80">
      <w:pPr>
        <w:tabs>
          <w:tab w:val="left" w:pos="24"/>
        </w:tabs>
        <w:adjustRightInd w:val="0"/>
        <w:snapToGrid w:val="0"/>
        <w:jc w:val="both"/>
        <w:rPr>
          <w:i/>
          <w:iCs/>
          <w:sz w:val="24"/>
          <w:szCs w:val="24"/>
          <w:lang w:val="id-ID"/>
        </w:rPr>
      </w:pPr>
      <w:r w:rsidRPr="00906A80">
        <w:rPr>
          <w:i/>
          <w:iCs/>
          <w:sz w:val="24"/>
          <w:szCs w:val="24"/>
          <w:lang w:val="id-ID"/>
        </w:rPr>
        <w:t>Keywords: Raw Material 1, Inventory  2, Cost Analysis 3, EOQ Method 4.</w:t>
      </w:r>
    </w:p>
    <w:p w:rsidR="00906A80" w:rsidRDefault="00906A80"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994E5C" w:rsidRDefault="00994E5C" w:rsidP="006D04E8">
      <w:pPr>
        <w:tabs>
          <w:tab w:val="left" w:pos="24"/>
        </w:tabs>
        <w:adjustRightInd w:val="0"/>
        <w:snapToGrid w:val="0"/>
        <w:spacing w:line="480" w:lineRule="auto"/>
        <w:jc w:val="both"/>
        <w:rPr>
          <w:b/>
          <w:sz w:val="24"/>
          <w:szCs w:val="24"/>
          <w:lang w:val="id-ID"/>
        </w:rPr>
      </w:pPr>
    </w:p>
    <w:p w:rsidR="00B33FE7" w:rsidRPr="00651E96" w:rsidRDefault="0055117F" w:rsidP="006D04E8">
      <w:pPr>
        <w:tabs>
          <w:tab w:val="left" w:pos="24"/>
        </w:tabs>
        <w:adjustRightInd w:val="0"/>
        <w:snapToGrid w:val="0"/>
        <w:spacing w:line="480" w:lineRule="auto"/>
        <w:jc w:val="both"/>
        <w:rPr>
          <w:rStyle w:val="A313"/>
          <w:sz w:val="24"/>
          <w:szCs w:val="24"/>
          <w:lang w:val="id-ID"/>
        </w:rPr>
      </w:pPr>
      <w:r w:rsidRPr="00651E96">
        <w:rPr>
          <w:b/>
          <w:sz w:val="24"/>
          <w:szCs w:val="24"/>
          <w:lang w:val="id-ID"/>
        </w:rPr>
        <w:t>PENDAHULUAN</w:t>
      </w:r>
    </w:p>
    <w:p w:rsidR="00B33FE7" w:rsidRPr="00651E96" w:rsidRDefault="00B33FE7" w:rsidP="00B278E3">
      <w:pPr>
        <w:spacing w:line="480" w:lineRule="auto"/>
        <w:ind w:left="-9" w:firstLine="576"/>
        <w:jc w:val="both"/>
        <w:rPr>
          <w:rStyle w:val="A313"/>
          <w:sz w:val="24"/>
          <w:szCs w:val="24"/>
        </w:rPr>
        <w:sectPr w:rsidR="00B33FE7" w:rsidRPr="00651E96" w:rsidSect="007A303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34" w:right="1134" w:bottom="1560" w:left="1134" w:header="720" w:footer="964" w:gutter="0"/>
          <w:cols w:space="720" w:equalWidth="0">
            <w:col w:w="9639"/>
          </w:cols>
          <w:titlePg/>
          <w:docGrid w:linePitch="272"/>
        </w:sectPr>
      </w:pPr>
    </w:p>
    <w:p w:rsidR="00B00BE3" w:rsidRPr="00651E96" w:rsidRDefault="00B00BE3" w:rsidP="00706652">
      <w:pPr>
        <w:pStyle w:val="NormalWeb"/>
        <w:spacing w:before="0" w:beforeAutospacing="0" w:after="0" w:afterAutospacing="0"/>
        <w:ind w:firstLine="720"/>
        <w:jc w:val="both"/>
        <w:rPr>
          <w:bCs/>
        </w:rPr>
      </w:pPr>
      <w:r w:rsidRPr="00651E96">
        <w:t xml:space="preserve">Dalam </w:t>
      </w:r>
      <w:r w:rsidRPr="00651E96">
        <w:rPr>
          <w:bCs/>
        </w:rPr>
        <w:t xml:space="preserve">manajemen produksi, </w:t>
      </w:r>
      <w:r w:rsidRPr="00651E96">
        <w:t xml:space="preserve">perencanaan </w:t>
      </w:r>
      <w:r w:rsidRPr="00651E96">
        <w:rPr>
          <w:bCs/>
        </w:rPr>
        <w:t xml:space="preserve">produksi (bahan baku) memegang salah satu peranan </w:t>
      </w:r>
      <w:r w:rsidRPr="00651E96">
        <w:t xml:space="preserve">yang sangat </w:t>
      </w:r>
      <w:r w:rsidRPr="00651E96">
        <w:rPr>
          <w:bCs/>
        </w:rPr>
        <w:t xml:space="preserve">penting. Dalam dunia </w:t>
      </w:r>
      <w:r w:rsidRPr="00651E96">
        <w:t xml:space="preserve">industri </w:t>
      </w:r>
      <w:r w:rsidRPr="00651E96">
        <w:rPr>
          <w:bCs/>
        </w:rPr>
        <w:t xml:space="preserve">tidak saja dituntut untuk </w:t>
      </w:r>
      <w:r w:rsidRPr="00651E96">
        <w:t xml:space="preserve">meningkatkan permintaan pasar </w:t>
      </w:r>
      <w:r w:rsidRPr="00651E96">
        <w:rPr>
          <w:bCs/>
        </w:rPr>
        <w:t xml:space="preserve">melalui </w:t>
      </w:r>
      <w:r w:rsidRPr="00651E96">
        <w:t xml:space="preserve">pemasaran </w:t>
      </w:r>
      <w:r w:rsidRPr="00651E96">
        <w:rPr>
          <w:bCs/>
        </w:rPr>
        <w:t>semata-mata, n</w:t>
      </w:r>
      <w:r w:rsidRPr="00651E96">
        <w:t xml:space="preserve">amun </w:t>
      </w:r>
      <w:r w:rsidRPr="00651E96">
        <w:rPr>
          <w:bCs/>
        </w:rPr>
        <w:t xml:space="preserve">juga </w:t>
      </w:r>
      <w:r w:rsidRPr="00651E96">
        <w:t xml:space="preserve">bagaimana menghasilkan </w:t>
      </w:r>
      <w:r w:rsidRPr="00651E96">
        <w:rPr>
          <w:bCs/>
        </w:rPr>
        <w:t xml:space="preserve">produk secara efisien dengan </w:t>
      </w:r>
      <w:r w:rsidRPr="00651E96">
        <w:t xml:space="preserve">kualitas </w:t>
      </w:r>
      <w:r w:rsidRPr="00651E96">
        <w:rPr>
          <w:bCs/>
        </w:rPr>
        <w:t xml:space="preserve">yang memenuhi </w:t>
      </w:r>
      <w:r w:rsidRPr="00651E96">
        <w:t xml:space="preserve">harapan </w:t>
      </w:r>
      <w:r w:rsidRPr="00651E96">
        <w:rPr>
          <w:bCs/>
        </w:rPr>
        <w:t xml:space="preserve">konsumen. Hal ini terjadi karena adanya perencanaan produksi yang baik, maka tuntutan ini akan dapat dipenuhi. </w:t>
      </w:r>
    </w:p>
    <w:p w:rsidR="00B00BE3" w:rsidRPr="00651E96" w:rsidRDefault="00B00BE3" w:rsidP="00706652">
      <w:pPr>
        <w:pStyle w:val="NormalWeb"/>
        <w:spacing w:before="0" w:beforeAutospacing="0" w:after="0" w:afterAutospacing="0"/>
        <w:ind w:firstLine="720"/>
        <w:jc w:val="both"/>
      </w:pPr>
      <w:r w:rsidRPr="00651E96">
        <w:rPr>
          <w:bCs/>
        </w:rPr>
        <w:t xml:space="preserve">Sebuah perencanaan produksi akan </w:t>
      </w:r>
      <w:r w:rsidRPr="00651E96">
        <w:t xml:space="preserve">berjalan </w:t>
      </w:r>
      <w:r w:rsidRPr="00651E96">
        <w:rPr>
          <w:bCs/>
        </w:rPr>
        <w:t xml:space="preserve">dengan </w:t>
      </w:r>
      <w:r w:rsidRPr="00651E96">
        <w:t xml:space="preserve">baik jika </w:t>
      </w:r>
      <w:r w:rsidRPr="00651E96">
        <w:rPr>
          <w:bCs/>
        </w:rPr>
        <w:t xml:space="preserve">ditunjang dengan adanya </w:t>
      </w:r>
      <w:r w:rsidRPr="00651E96">
        <w:t xml:space="preserve">persediaan bahan baku </w:t>
      </w:r>
      <w:r w:rsidRPr="00651E96">
        <w:rPr>
          <w:bCs/>
        </w:rPr>
        <w:t xml:space="preserve">yang memadai. Di </w:t>
      </w:r>
      <w:r w:rsidRPr="00651E96">
        <w:t xml:space="preserve">lain pihak, </w:t>
      </w:r>
      <w:r w:rsidRPr="00651E96">
        <w:rPr>
          <w:bCs/>
        </w:rPr>
        <w:t xml:space="preserve">persediaan </w:t>
      </w:r>
      <w:r w:rsidRPr="00651E96">
        <w:t xml:space="preserve">bahan </w:t>
      </w:r>
      <w:r w:rsidRPr="00651E96">
        <w:rPr>
          <w:bCs/>
        </w:rPr>
        <w:t xml:space="preserve">baku juga </w:t>
      </w:r>
      <w:r w:rsidRPr="00651E96">
        <w:t xml:space="preserve">memberikan </w:t>
      </w:r>
      <w:r w:rsidRPr="00651E96">
        <w:rPr>
          <w:bCs/>
        </w:rPr>
        <w:t>kontribusi biaya yang cukup besar sehingga komponen biaya in</w:t>
      </w:r>
      <w:r w:rsidRPr="00651E96">
        <w:t xml:space="preserve">i </w:t>
      </w:r>
      <w:r w:rsidRPr="00651E96">
        <w:rPr>
          <w:bCs/>
        </w:rPr>
        <w:t xml:space="preserve">juga perlu </w:t>
      </w:r>
      <w:r w:rsidRPr="00651E96">
        <w:t xml:space="preserve">untuk dikendalikan. </w:t>
      </w:r>
      <w:r w:rsidRPr="00651E96">
        <w:rPr>
          <w:bCs/>
        </w:rPr>
        <w:t xml:space="preserve">Melihat pentingnya fungsi perencanaan produksi dan pengendalian </w:t>
      </w:r>
      <w:r w:rsidRPr="00651E96">
        <w:t xml:space="preserve">persediaan </w:t>
      </w:r>
      <w:r w:rsidRPr="00651E96">
        <w:rPr>
          <w:bCs/>
        </w:rPr>
        <w:t xml:space="preserve">bahan baku, maka perlu </w:t>
      </w:r>
      <w:r w:rsidRPr="00651E96">
        <w:t xml:space="preserve">adanya usaha </w:t>
      </w:r>
      <w:r w:rsidRPr="00651E96">
        <w:rPr>
          <w:bCs/>
        </w:rPr>
        <w:t xml:space="preserve">untuk mengelolanya secara efisien untuk mendapatkan hasil yang optimal. </w:t>
      </w:r>
      <w:r w:rsidRPr="00651E96">
        <w:t xml:space="preserve">Perencanaan bahan </w:t>
      </w:r>
      <w:r w:rsidRPr="00651E96">
        <w:rPr>
          <w:bCs/>
        </w:rPr>
        <w:t xml:space="preserve">baku </w:t>
      </w:r>
      <w:r w:rsidRPr="00651E96">
        <w:t xml:space="preserve">merupakan hal </w:t>
      </w:r>
      <w:r w:rsidRPr="00651E96">
        <w:rPr>
          <w:bCs/>
        </w:rPr>
        <w:t xml:space="preserve">yang sangat penting dilakukan untuk mendukung proses produksi, sehingga </w:t>
      </w:r>
      <w:r w:rsidRPr="00651E96">
        <w:rPr>
          <w:bCs/>
          <w:iCs/>
        </w:rPr>
        <w:t>tidak</w:t>
      </w:r>
      <w:r w:rsidRPr="00651E96">
        <w:rPr>
          <w:bCs/>
          <w:i/>
          <w:iCs/>
        </w:rPr>
        <w:t xml:space="preserve"> </w:t>
      </w:r>
      <w:r w:rsidRPr="00651E96">
        <w:rPr>
          <w:bCs/>
        </w:rPr>
        <w:t xml:space="preserve">terjadi </w:t>
      </w:r>
      <w:r w:rsidRPr="00651E96">
        <w:t xml:space="preserve">masalah </w:t>
      </w:r>
      <w:r w:rsidRPr="00651E96">
        <w:rPr>
          <w:bCs/>
        </w:rPr>
        <w:t xml:space="preserve">seperti keterlambatan pengiriman </w:t>
      </w:r>
      <w:r w:rsidRPr="00651E96">
        <w:t xml:space="preserve">barang </w:t>
      </w:r>
      <w:r w:rsidRPr="00651E96">
        <w:rPr>
          <w:bCs/>
        </w:rPr>
        <w:t xml:space="preserve">kepada konsumen, </w:t>
      </w:r>
      <w:r w:rsidRPr="00651E96">
        <w:t xml:space="preserve">dan </w:t>
      </w:r>
      <w:r w:rsidRPr="00651E96">
        <w:rPr>
          <w:bCs/>
        </w:rPr>
        <w:t xml:space="preserve">pemborosan biaya </w:t>
      </w:r>
      <w:r w:rsidRPr="00651E96">
        <w:t>bahan baku.</w:t>
      </w:r>
    </w:p>
    <w:p w:rsidR="00B00BE3" w:rsidRPr="00651E96" w:rsidRDefault="00B00BE3" w:rsidP="00706652">
      <w:pPr>
        <w:pStyle w:val="NormalWeb"/>
        <w:spacing w:before="0" w:beforeAutospacing="0" w:after="0" w:afterAutospacing="0"/>
        <w:ind w:firstLine="720"/>
        <w:jc w:val="both"/>
      </w:pPr>
      <w:r w:rsidRPr="00651E96">
        <w:rPr>
          <w:bCs/>
        </w:rPr>
        <w:t xml:space="preserve">Industri Bintang Prima </w:t>
      </w:r>
      <w:r w:rsidRPr="00651E96">
        <w:t xml:space="preserve">adalah Industri </w:t>
      </w:r>
      <w:r w:rsidRPr="00651E96">
        <w:rPr>
          <w:bCs/>
        </w:rPr>
        <w:t xml:space="preserve">yang bergerak </w:t>
      </w:r>
      <w:r w:rsidRPr="00651E96">
        <w:t xml:space="preserve">dalam </w:t>
      </w:r>
      <w:r w:rsidRPr="00651E96">
        <w:rPr>
          <w:bCs/>
        </w:rPr>
        <w:t xml:space="preserve">industri </w:t>
      </w:r>
      <w:r w:rsidRPr="00651E96">
        <w:rPr>
          <w:bCs/>
          <w:iCs/>
        </w:rPr>
        <w:t>makanan (roti)</w:t>
      </w:r>
      <w:r w:rsidRPr="00651E96">
        <w:rPr>
          <w:bCs/>
        </w:rPr>
        <w:t>. Industri Bintang Prima</w:t>
      </w:r>
      <w:r w:rsidRPr="00651E96">
        <w:t xml:space="preserve"> </w:t>
      </w:r>
      <w:r w:rsidRPr="00651E96">
        <w:rPr>
          <w:bCs/>
        </w:rPr>
        <w:t xml:space="preserve">membuat produk yang sesuai dengan </w:t>
      </w:r>
      <w:r w:rsidRPr="00651E96">
        <w:t>standar industri</w:t>
      </w:r>
      <w:r w:rsidRPr="00651E96">
        <w:rPr>
          <w:bCs/>
          <w:i/>
          <w:iCs/>
        </w:rPr>
        <w:t xml:space="preserve">. </w:t>
      </w:r>
      <w:r w:rsidRPr="00651E96">
        <w:t xml:space="preserve">Namun, </w:t>
      </w:r>
      <w:r w:rsidRPr="00651E96">
        <w:rPr>
          <w:bCs/>
        </w:rPr>
        <w:t xml:space="preserve">pengendalian </w:t>
      </w:r>
      <w:r w:rsidRPr="00651E96">
        <w:t xml:space="preserve">bahan </w:t>
      </w:r>
      <w:r w:rsidRPr="00651E96">
        <w:rPr>
          <w:bCs/>
        </w:rPr>
        <w:t>baku pada Industri Bintang Prima</w:t>
      </w:r>
      <w:r w:rsidRPr="00651E96">
        <w:t xml:space="preserve"> </w:t>
      </w:r>
      <w:r w:rsidRPr="00651E96">
        <w:rPr>
          <w:bCs/>
        </w:rPr>
        <w:t xml:space="preserve">masih </w:t>
      </w:r>
      <w:r w:rsidRPr="00651E96">
        <w:t xml:space="preserve">dilakukan </w:t>
      </w:r>
      <w:r w:rsidRPr="00651E96">
        <w:rPr>
          <w:bCs/>
        </w:rPr>
        <w:t xml:space="preserve">dengan proses </w:t>
      </w:r>
      <w:r w:rsidRPr="00651E96">
        <w:t xml:space="preserve">manual. </w:t>
      </w:r>
      <w:r w:rsidRPr="00651E96">
        <w:rPr>
          <w:bCs/>
        </w:rPr>
        <w:t xml:space="preserve">Sehingga proses produksi sering terhambat, karena kehabisan </w:t>
      </w:r>
      <w:r w:rsidRPr="00651E96">
        <w:t xml:space="preserve">bahan </w:t>
      </w:r>
      <w:r w:rsidRPr="00651E96">
        <w:rPr>
          <w:bCs/>
        </w:rPr>
        <w:t xml:space="preserve">baku </w:t>
      </w:r>
      <w:r w:rsidRPr="00651E96">
        <w:rPr>
          <w:bCs/>
          <w:i/>
          <w:iCs/>
        </w:rPr>
        <w:t xml:space="preserve">(out of stock), </w:t>
      </w:r>
      <w:r w:rsidRPr="00651E96">
        <w:rPr>
          <w:bCs/>
        </w:rPr>
        <w:t xml:space="preserve">keterlambatan dalam pengiriman </w:t>
      </w:r>
      <w:r w:rsidRPr="00651E96">
        <w:t xml:space="preserve">pesanan </w:t>
      </w:r>
      <w:r w:rsidRPr="00651E96">
        <w:rPr>
          <w:bCs/>
          <w:i/>
          <w:iCs/>
        </w:rPr>
        <w:t xml:space="preserve">customer. </w:t>
      </w:r>
      <w:r w:rsidRPr="00651E96">
        <w:rPr>
          <w:bCs/>
        </w:rPr>
        <w:t xml:space="preserve">Pada saat tertentu, sering terjadi </w:t>
      </w:r>
      <w:r w:rsidRPr="00651E96">
        <w:t>penumpukan bahan baku di gudang. Dalam penelitian ini dikarenakan system produksi tidak dilakukan pada setiap hari (</w:t>
      </w:r>
      <w:r w:rsidRPr="00651E96">
        <w:rPr>
          <w:i/>
        </w:rPr>
        <w:t>make to order</w:t>
      </w:r>
      <w:r w:rsidRPr="00651E96">
        <w:t>), maka dilakukan system JIT (</w:t>
      </w:r>
      <w:r w:rsidRPr="00651E96">
        <w:rPr>
          <w:i/>
        </w:rPr>
        <w:t>Just In Time</w:t>
      </w:r>
      <w:r w:rsidRPr="00651E96">
        <w:t>), tetapi berdasarkan perkembangan ilmu teknologi dan manajemen bahwa system EOQ (</w:t>
      </w:r>
      <w:r w:rsidRPr="00651E96">
        <w:rPr>
          <w:i/>
        </w:rPr>
        <w:t>Economic Order Point</w:t>
      </w:r>
      <w:r w:rsidRPr="00651E96">
        <w:t>) dapat diterapkan, karena sesuai dengan teori yang dikemukakan oleh Adisaputro (2007) “Metode EOQ (</w:t>
      </w:r>
      <w:r w:rsidRPr="00651E96">
        <w:rPr>
          <w:i/>
        </w:rPr>
        <w:t>Economic Order Quantity</w:t>
      </w:r>
      <w:r w:rsidRPr="00651E96">
        <w:t>) merupakan suatu metode yang memperhitungkan jumlah kuantitas barang yang diperoleh dengan biaya yang minimal, atau sering disebut sebagai jumlah pembelian yang optimal. Unsur-unsur yang mempengaruhi jumlah optimal bahan baku per pemesanan yaitu permintaan bahan baku, kuantitas bahan baku per pemesanan, biaya pemesanan bahan baku per pemesanan, dan biaya penyimpanan bahan baku di gudang”.</w:t>
      </w:r>
    </w:p>
    <w:p w:rsidR="00B00BE3" w:rsidRPr="00651E96" w:rsidRDefault="00B00BE3" w:rsidP="00706652">
      <w:pPr>
        <w:pStyle w:val="NormalWeb"/>
        <w:spacing w:before="0" w:beforeAutospacing="0" w:after="0" w:afterAutospacing="0"/>
        <w:ind w:firstLine="720"/>
        <w:jc w:val="both"/>
        <w:rPr>
          <w:bCs/>
          <w:i/>
          <w:iCs/>
        </w:rPr>
      </w:pPr>
      <w:r w:rsidRPr="00651E96">
        <w:rPr>
          <w:bCs/>
        </w:rPr>
        <w:t xml:space="preserve">Berdasarkan </w:t>
      </w:r>
      <w:r w:rsidRPr="00651E96">
        <w:t xml:space="preserve">hal </w:t>
      </w:r>
      <w:r w:rsidRPr="00651E96">
        <w:rPr>
          <w:bCs/>
        </w:rPr>
        <w:t xml:space="preserve">tersebut di atas, maka pada </w:t>
      </w:r>
      <w:r w:rsidRPr="00651E96">
        <w:t xml:space="preserve">penulisan </w:t>
      </w:r>
      <w:r w:rsidRPr="00651E96">
        <w:rPr>
          <w:bCs/>
        </w:rPr>
        <w:t>in</w:t>
      </w:r>
      <w:r w:rsidRPr="00651E96">
        <w:t xml:space="preserve">i </w:t>
      </w:r>
      <w:r w:rsidRPr="00651E96">
        <w:rPr>
          <w:bCs/>
        </w:rPr>
        <w:t xml:space="preserve">akan diulas bagaimana mengembangkan </w:t>
      </w:r>
      <w:r w:rsidRPr="00651E96">
        <w:t xml:space="preserve">suatu </w:t>
      </w:r>
      <w:r w:rsidRPr="00651E96">
        <w:rPr>
          <w:bCs/>
        </w:rPr>
        <w:t xml:space="preserve">sistem </w:t>
      </w:r>
      <w:r w:rsidRPr="00651E96">
        <w:t xml:space="preserve">persediaan bahan baku industry Bintang Prima sehingga </w:t>
      </w:r>
      <w:r w:rsidRPr="00651E96">
        <w:rPr>
          <w:bCs/>
        </w:rPr>
        <w:t xml:space="preserve">pengendalian persediaan dapat menghitung </w:t>
      </w:r>
      <w:r w:rsidRPr="00651E96">
        <w:t xml:space="preserve">jumlah bahan baku </w:t>
      </w:r>
      <w:r w:rsidRPr="00651E96">
        <w:rPr>
          <w:bCs/>
        </w:rPr>
        <w:t xml:space="preserve">yang diperlukan untuk proses produksi, </w:t>
      </w:r>
      <w:r w:rsidRPr="00651E96">
        <w:t xml:space="preserve">dan memantau </w:t>
      </w:r>
      <w:r w:rsidRPr="00651E96">
        <w:rPr>
          <w:bCs/>
        </w:rPr>
        <w:t xml:space="preserve">ketersediaan </w:t>
      </w:r>
      <w:r w:rsidRPr="00651E96">
        <w:t xml:space="preserve">bahan baku </w:t>
      </w:r>
      <w:r w:rsidRPr="00651E96">
        <w:rPr>
          <w:bCs/>
        </w:rPr>
        <w:t xml:space="preserve">serta </w:t>
      </w:r>
      <w:r w:rsidRPr="00651E96">
        <w:t xml:space="preserve">barang jadi yang </w:t>
      </w:r>
      <w:r w:rsidRPr="00651E96">
        <w:rPr>
          <w:bCs/>
        </w:rPr>
        <w:t xml:space="preserve">ada di </w:t>
      </w:r>
      <w:r w:rsidRPr="00651E96">
        <w:t xml:space="preserve">gudang </w:t>
      </w:r>
      <w:r w:rsidRPr="00651E96">
        <w:rPr>
          <w:bCs/>
        </w:rPr>
        <w:t xml:space="preserve">secara </w:t>
      </w:r>
      <w:r w:rsidRPr="00651E96">
        <w:rPr>
          <w:bCs/>
          <w:i/>
          <w:iCs/>
        </w:rPr>
        <w:t>real time.</w:t>
      </w:r>
    </w:p>
    <w:p w:rsidR="00B00BE3" w:rsidRPr="00651E96" w:rsidRDefault="00B00BE3" w:rsidP="00706652">
      <w:pPr>
        <w:pStyle w:val="NormalWeb"/>
        <w:spacing w:before="0" w:beforeAutospacing="0" w:after="0" w:afterAutospacing="0"/>
        <w:ind w:firstLine="720"/>
        <w:jc w:val="both"/>
      </w:pPr>
      <w:r w:rsidRPr="00651E96">
        <w:rPr>
          <w:bCs/>
        </w:rPr>
        <w:t xml:space="preserve">Sistem yang dibangun mampu membantu manajemen </w:t>
      </w:r>
      <w:r w:rsidRPr="00651E96">
        <w:t xml:space="preserve">dalam </w:t>
      </w:r>
      <w:r w:rsidRPr="00651E96">
        <w:rPr>
          <w:bCs/>
        </w:rPr>
        <w:t xml:space="preserve">membuat keputusan perencanaan </w:t>
      </w:r>
      <w:r w:rsidRPr="00651E96">
        <w:t xml:space="preserve">bahan baku </w:t>
      </w:r>
      <w:r w:rsidRPr="00651E96">
        <w:rPr>
          <w:bCs/>
        </w:rPr>
        <w:t xml:space="preserve">secara tepat. Sehingga </w:t>
      </w:r>
      <w:r w:rsidRPr="00651E96">
        <w:t xml:space="preserve">perusahaan </w:t>
      </w:r>
      <w:r w:rsidRPr="00651E96">
        <w:rPr>
          <w:bCs/>
        </w:rPr>
        <w:t xml:space="preserve">dapat memproduksi </w:t>
      </w:r>
      <w:r w:rsidRPr="00651E96">
        <w:t xml:space="preserve">pesanan </w:t>
      </w:r>
      <w:r w:rsidRPr="00651E96">
        <w:rPr>
          <w:bCs/>
        </w:rPr>
        <w:t xml:space="preserve">tanpa </w:t>
      </w:r>
      <w:r w:rsidRPr="00651E96">
        <w:t xml:space="preserve">kekurangan bahan </w:t>
      </w:r>
      <w:r w:rsidRPr="00651E96">
        <w:rPr>
          <w:bCs/>
        </w:rPr>
        <w:t xml:space="preserve">baku. Oleh karena itu </w:t>
      </w:r>
      <w:r w:rsidRPr="00651E96">
        <w:t xml:space="preserve">diperlukan </w:t>
      </w:r>
      <w:r w:rsidRPr="00651E96">
        <w:rPr>
          <w:bCs/>
        </w:rPr>
        <w:t>penerapan sistem</w:t>
      </w:r>
      <w:r w:rsidRPr="00651E96">
        <w:t xml:space="preserve"> </w:t>
      </w:r>
      <w:r w:rsidRPr="00651E96">
        <w:rPr>
          <w:bCs/>
        </w:rPr>
        <w:t xml:space="preserve">pengendalian </w:t>
      </w:r>
      <w:r w:rsidRPr="00651E96">
        <w:t xml:space="preserve">bahan </w:t>
      </w:r>
      <w:r w:rsidRPr="00651E96">
        <w:rPr>
          <w:bCs/>
        </w:rPr>
        <w:t xml:space="preserve">baku yang dapat mengatur pemesanan </w:t>
      </w:r>
      <w:r w:rsidRPr="00651E96">
        <w:t xml:space="preserve">bahan baku dan </w:t>
      </w:r>
      <w:r w:rsidRPr="00651E96">
        <w:rPr>
          <w:bCs/>
        </w:rPr>
        <w:t xml:space="preserve">seberapa </w:t>
      </w:r>
      <w:r w:rsidRPr="00651E96">
        <w:t xml:space="preserve">besar kebutuhan bahan </w:t>
      </w:r>
      <w:r w:rsidRPr="00651E96">
        <w:rPr>
          <w:bCs/>
        </w:rPr>
        <w:t xml:space="preserve">baku yang </w:t>
      </w:r>
      <w:r w:rsidRPr="00651E96">
        <w:t xml:space="preserve">diperlukan. </w:t>
      </w:r>
    </w:p>
    <w:p w:rsidR="00B00BE3" w:rsidRPr="00651E96" w:rsidRDefault="00B00BE3" w:rsidP="00B33FE7">
      <w:pPr>
        <w:tabs>
          <w:tab w:val="left" w:pos="24"/>
        </w:tabs>
        <w:adjustRightInd w:val="0"/>
        <w:snapToGrid w:val="0"/>
        <w:spacing w:line="360" w:lineRule="auto"/>
        <w:jc w:val="both"/>
        <w:rPr>
          <w:b/>
          <w:sz w:val="24"/>
          <w:szCs w:val="24"/>
        </w:rPr>
      </w:pPr>
    </w:p>
    <w:p w:rsidR="00305D04" w:rsidRPr="00651E96" w:rsidRDefault="00282804" w:rsidP="00B33FE7">
      <w:pPr>
        <w:tabs>
          <w:tab w:val="left" w:pos="24"/>
        </w:tabs>
        <w:adjustRightInd w:val="0"/>
        <w:snapToGrid w:val="0"/>
        <w:spacing w:line="360" w:lineRule="auto"/>
        <w:jc w:val="both"/>
        <w:rPr>
          <w:b/>
          <w:sz w:val="24"/>
          <w:szCs w:val="24"/>
        </w:rPr>
      </w:pPr>
      <w:r w:rsidRPr="00651E96">
        <w:rPr>
          <w:b/>
          <w:sz w:val="24"/>
          <w:szCs w:val="24"/>
        </w:rPr>
        <w:t>METODE PENELITIAN</w:t>
      </w:r>
    </w:p>
    <w:p w:rsidR="00706652" w:rsidRPr="00706652" w:rsidRDefault="00B00BE3" w:rsidP="00706652">
      <w:pPr>
        <w:spacing w:after="240"/>
        <w:ind w:firstLine="720"/>
        <w:jc w:val="both"/>
        <w:rPr>
          <w:sz w:val="24"/>
          <w:szCs w:val="24"/>
        </w:rPr>
      </w:pPr>
      <w:r w:rsidRPr="00651E96">
        <w:rPr>
          <w:sz w:val="24"/>
          <w:szCs w:val="24"/>
          <w:lang w:val="id-ID"/>
        </w:rPr>
        <w:t>Metode penelitian ini menggunakan metode analisis kualitatif (menggambarkan) dan metode kuantitatif (perhitungan), dimana analisa yang dilakukan berdasarkan sistem persediaan yang selama ini diterapkan pada Industri Bintang Prima, sedangkan untuk mengetahui jumlah efektif dalam perencanaan bahan baku dilakukan analisa terhadap laporan persediaan bahan baku, rencana produksi dan permintaan pelanggan (kuota produksi) yang selama ini diterapkan di Industri Bintang Prima. Untuk lokasi penelitian sendiri, dilakukan di Industri Bintang Prima, yang beralamat di Desa Lambada, Kemukiman Lamjampok, Kabupaten Aceh Besar.</w:t>
      </w:r>
    </w:p>
    <w:p w:rsidR="00B00BE3" w:rsidRPr="00651E96" w:rsidRDefault="00B00BE3" w:rsidP="00B00BE3">
      <w:pPr>
        <w:spacing w:line="384" w:lineRule="auto"/>
        <w:rPr>
          <w:b/>
          <w:sz w:val="24"/>
          <w:szCs w:val="24"/>
        </w:rPr>
      </w:pPr>
      <w:r w:rsidRPr="00651E96">
        <w:rPr>
          <w:b/>
          <w:sz w:val="24"/>
          <w:szCs w:val="24"/>
        </w:rPr>
        <w:t>Sumber Data</w:t>
      </w:r>
    </w:p>
    <w:p w:rsidR="00B00BE3" w:rsidRPr="00651E96" w:rsidRDefault="00B00BE3" w:rsidP="00706652">
      <w:pPr>
        <w:spacing w:after="240"/>
        <w:ind w:firstLine="720"/>
        <w:jc w:val="both"/>
        <w:rPr>
          <w:sz w:val="24"/>
          <w:szCs w:val="24"/>
        </w:rPr>
      </w:pPr>
      <w:r w:rsidRPr="00651E96">
        <w:rPr>
          <w:sz w:val="24"/>
          <w:szCs w:val="24"/>
          <w:lang w:val="id-ID"/>
        </w:rPr>
        <w:t xml:space="preserve">Adapun </w:t>
      </w:r>
      <w:r w:rsidRPr="00651E96">
        <w:rPr>
          <w:sz w:val="24"/>
          <w:szCs w:val="24"/>
        </w:rPr>
        <w:t>sumber</w:t>
      </w:r>
      <w:r w:rsidRPr="00651E96">
        <w:rPr>
          <w:sz w:val="24"/>
          <w:szCs w:val="24"/>
          <w:lang w:val="id-ID"/>
        </w:rPr>
        <w:t xml:space="preserve"> data yang digunakan dalam penelitian ini adalah </w:t>
      </w:r>
      <w:r w:rsidRPr="00651E96">
        <w:rPr>
          <w:sz w:val="24"/>
          <w:szCs w:val="24"/>
        </w:rPr>
        <w:t>sebagai berikut:</w:t>
      </w:r>
    </w:p>
    <w:p w:rsidR="00B00BE3" w:rsidRPr="00706652" w:rsidRDefault="00B00BE3" w:rsidP="00706652">
      <w:pPr>
        <w:pStyle w:val="ListParagraph"/>
        <w:numPr>
          <w:ilvl w:val="2"/>
          <w:numId w:val="38"/>
        </w:numPr>
        <w:spacing w:after="0"/>
        <w:ind w:left="360" w:hanging="360"/>
        <w:rPr>
          <w:rFonts w:asciiTheme="majorBidi" w:hAnsiTheme="majorBidi" w:cstheme="majorBidi"/>
          <w:b/>
          <w:sz w:val="24"/>
          <w:szCs w:val="24"/>
        </w:rPr>
      </w:pPr>
      <w:r w:rsidRPr="00706652">
        <w:rPr>
          <w:rFonts w:asciiTheme="majorBidi" w:hAnsiTheme="majorBidi" w:cstheme="majorBidi"/>
          <w:b/>
          <w:sz w:val="24"/>
          <w:szCs w:val="24"/>
        </w:rPr>
        <w:t>Data Primer</w:t>
      </w:r>
    </w:p>
    <w:p w:rsidR="00B00BE3" w:rsidRPr="00706652" w:rsidRDefault="00B00BE3" w:rsidP="00706652">
      <w:pPr>
        <w:ind w:left="360"/>
        <w:jc w:val="both"/>
        <w:rPr>
          <w:rFonts w:asciiTheme="majorBidi" w:hAnsiTheme="majorBidi" w:cstheme="majorBidi"/>
          <w:sz w:val="24"/>
          <w:szCs w:val="24"/>
          <w:lang w:val="id-ID"/>
        </w:rPr>
      </w:pPr>
      <w:r w:rsidRPr="00706652">
        <w:rPr>
          <w:rFonts w:asciiTheme="majorBidi" w:hAnsiTheme="majorBidi" w:cstheme="majorBidi"/>
          <w:sz w:val="24"/>
          <w:szCs w:val="24"/>
        </w:rPr>
        <w:t>Data yang diperoleh langsung dari perusahaan</w:t>
      </w:r>
      <w:r w:rsidRPr="00706652">
        <w:rPr>
          <w:rFonts w:asciiTheme="majorBidi" w:hAnsiTheme="majorBidi" w:cstheme="majorBidi"/>
          <w:sz w:val="24"/>
          <w:szCs w:val="24"/>
          <w:lang w:val="id-ID"/>
        </w:rPr>
        <w:t>/usaha terkait</w:t>
      </w:r>
      <w:r w:rsidRPr="00706652">
        <w:rPr>
          <w:rFonts w:asciiTheme="majorBidi" w:hAnsiTheme="majorBidi" w:cstheme="majorBidi"/>
          <w:sz w:val="24"/>
          <w:szCs w:val="24"/>
        </w:rPr>
        <w:t xml:space="preserve"> yaitu data tentang jumlah aktiva yang dimiliki perusahaan, data </w:t>
      </w:r>
      <w:r w:rsidRPr="00706652">
        <w:rPr>
          <w:rFonts w:asciiTheme="majorBidi" w:hAnsiTheme="majorBidi" w:cstheme="majorBidi"/>
          <w:sz w:val="24"/>
          <w:szCs w:val="24"/>
          <w:lang w:val="id-ID"/>
        </w:rPr>
        <w:t xml:space="preserve">pembelian bahan baku, </w:t>
      </w:r>
      <w:r w:rsidRPr="00706652">
        <w:rPr>
          <w:rFonts w:asciiTheme="majorBidi" w:hAnsiTheme="majorBidi" w:cstheme="majorBidi"/>
          <w:sz w:val="24"/>
          <w:szCs w:val="24"/>
        </w:rPr>
        <w:t>data permintaan pasar, data reasilisasi produksi, data biaya pemeliharaan, data penjualan, data harga pokok penjualan, dan data laporan keuangan</w:t>
      </w:r>
      <w:r w:rsidRPr="00706652">
        <w:rPr>
          <w:rFonts w:asciiTheme="majorBidi" w:hAnsiTheme="majorBidi" w:cstheme="majorBidi"/>
          <w:sz w:val="24"/>
          <w:szCs w:val="24"/>
          <w:lang w:val="id-ID"/>
        </w:rPr>
        <w:t>, dan lain-lain.</w:t>
      </w:r>
    </w:p>
    <w:p w:rsidR="00B00BE3" w:rsidRPr="00706652" w:rsidRDefault="00B00BE3" w:rsidP="00706652">
      <w:pPr>
        <w:pStyle w:val="ListParagraph"/>
        <w:numPr>
          <w:ilvl w:val="2"/>
          <w:numId w:val="38"/>
        </w:numPr>
        <w:spacing w:after="0"/>
        <w:ind w:left="360" w:hanging="360"/>
        <w:rPr>
          <w:rFonts w:asciiTheme="majorBidi" w:hAnsiTheme="majorBidi" w:cstheme="majorBidi"/>
          <w:b/>
          <w:sz w:val="24"/>
          <w:szCs w:val="24"/>
        </w:rPr>
      </w:pPr>
      <w:r w:rsidRPr="00706652">
        <w:rPr>
          <w:rFonts w:asciiTheme="majorBidi" w:hAnsiTheme="majorBidi" w:cstheme="majorBidi"/>
          <w:b/>
          <w:sz w:val="24"/>
          <w:szCs w:val="24"/>
        </w:rPr>
        <w:t>Data Sekunder</w:t>
      </w:r>
    </w:p>
    <w:p w:rsidR="00B00BE3" w:rsidRPr="00706652" w:rsidRDefault="00B00BE3" w:rsidP="00706652">
      <w:pPr>
        <w:ind w:left="360"/>
        <w:jc w:val="both"/>
        <w:rPr>
          <w:rFonts w:asciiTheme="majorBidi" w:hAnsiTheme="majorBidi" w:cstheme="majorBidi"/>
          <w:sz w:val="24"/>
          <w:szCs w:val="24"/>
        </w:rPr>
      </w:pPr>
      <w:r w:rsidRPr="00706652">
        <w:rPr>
          <w:rFonts w:asciiTheme="majorBidi" w:hAnsiTheme="majorBidi" w:cstheme="majorBidi"/>
          <w:sz w:val="24"/>
          <w:szCs w:val="24"/>
        </w:rPr>
        <w:t>Data yang diperoleh dari luar perusahaan</w:t>
      </w:r>
      <w:r w:rsidRPr="00706652">
        <w:rPr>
          <w:rFonts w:asciiTheme="majorBidi" w:hAnsiTheme="majorBidi" w:cstheme="majorBidi"/>
          <w:sz w:val="24"/>
          <w:szCs w:val="24"/>
          <w:lang w:val="id-ID"/>
        </w:rPr>
        <w:t>/usaha</w:t>
      </w:r>
      <w:r w:rsidRPr="00706652">
        <w:rPr>
          <w:rFonts w:asciiTheme="majorBidi" w:hAnsiTheme="majorBidi" w:cstheme="majorBidi"/>
          <w:sz w:val="24"/>
          <w:szCs w:val="24"/>
        </w:rPr>
        <w:t xml:space="preserve"> atau sumber lain yang digunakan untuk mendukung penulisan skripsi ini. Data tersebut adalah data </w:t>
      </w:r>
      <w:r w:rsidRPr="00706652">
        <w:rPr>
          <w:rFonts w:asciiTheme="majorBidi" w:hAnsiTheme="majorBidi" w:cstheme="majorBidi"/>
          <w:sz w:val="24"/>
          <w:szCs w:val="24"/>
          <w:lang w:val="id-ID"/>
        </w:rPr>
        <w:t>yang diperoleh selain data primer yaitu data-data yang diperoleh dari Badan Pusat Statistik (BPS), jurnal online, media cetak dan sumber-sumber lainnya yang berkaitan langsung dengan penelitian ini.</w:t>
      </w:r>
    </w:p>
    <w:p w:rsidR="00651E96" w:rsidRPr="00706652" w:rsidRDefault="00651E96" w:rsidP="00706652">
      <w:pPr>
        <w:rPr>
          <w:rFonts w:asciiTheme="majorBidi" w:hAnsiTheme="majorBidi" w:cstheme="majorBidi"/>
          <w:sz w:val="24"/>
          <w:szCs w:val="24"/>
        </w:rPr>
      </w:pPr>
    </w:p>
    <w:p w:rsidR="00B00BE3" w:rsidRPr="00706652" w:rsidRDefault="00B00BE3" w:rsidP="00706652">
      <w:pPr>
        <w:spacing w:line="360" w:lineRule="auto"/>
        <w:rPr>
          <w:rFonts w:asciiTheme="majorBidi" w:hAnsiTheme="majorBidi" w:cstheme="majorBidi"/>
          <w:b/>
          <w:sz w:val="24"/>
          <w:szCs w:val="24"/>
        </w:rPr>
      </w:pPr>
      <w:r w:rsidRPr="00706652">
        <w:rPr>
          <w:rFonts w:asciiTheme="majorBidi" w:hAnsiTheme="majorBidi" w:cstheme="majorBidi"/>
          <w:b/>
          <w:sz w:val="24"/>
          <w:szCs w:val="24"/>
        </w:rPr>
        <w:t>Teknik Pengumpulan Data</w:t>
      </w:r>
    </w:p>
    <w:p w:rsidR="00B00BE3" w:rsidRPr="00706652" w:rsidRDefault="00B00BE3" w:rsidP="00706652">
      <w:pPr>
        <w:ind w:firstLine="426"/>
        <w:jc w:val="both"/>
        <w:rPr>
          <w:rFonts w:asciiTheme="majorBidi" w:hAnsiTheme="majorBidi" w:cstheme="majorBidi"/>
          <w:sz w:val="24"/>
          <w:szCs w:val="24"/>
          <w:lang w:val="id-ID"/>
        </w:rPr>
      </w:pPr>
      <w:r w:rsidRPr="00706652">
        <w:rPr>
          <w:rFonts w:asciiTheme="majorBidi" w:hAnsiTheme="majorBidi" w:cstheme="majorBidi"/>
          <w:sz w:val="24"/>
          <w:szCs w:val="24"/>
        </w:rPr>
        <w:t xml:space="preserve">Pengumpulan data dalam suatu penelitian ilmiah dimaksudkan untuk bahan atau data yang </w:t>
      </w:r>
      <w:r w:rsidRPr="00706652">
        <w:rPr>
          <w:rFonts w:asciiTheme="majorBidi" w:hAnsiTheme="majorBidi" w:cstheme="majorBidi"/>
          <w:i/>
          <w:sz w:val="24"/>
          <w:szCs w:val="24"/>
        </w:rPr>
        <w:t>relevan</w:t>
      </w:r>
      <w:r w:rsidRPr="00706652">
        <w:rPr>
          <w:rFonts w:asciiTheme="majorBidi" w:hAnsiTheme="majorBidi" w:cstheme="majorBidi"/>
          <w:sz w:val="24"/>
          <w:szCs w:val="24"/>
        </w:rPr>
        <w:t xml:space="preserve">, akurat </w:t>
      </w:r>
      <w:r w:rsidRPr="00706652">
        <w:rPr>
          <w:rFonts w:asciiTheme="majorBidi" w:hAnsiTheme="majorBidi" w:cstheme="majorBidi"/>
          <w:i/>
          <w:sz w:val="24"/>
          <w:szCs w:val="24"/>
        </w:rPr>
        <w:t>reliabel</w:t>
      </w:r>
      <w:r w:rsidRPr="00706652">
        <w:rPr>
          <w:rFonts w:asciiTheme="majorBidi" w:hAnsiTheme="majorBidi" w:cstheme="majorBidi"/>
          <w:sz w:val="24"/>
          <w:szCs w:val="24"/>
        </w:rPr>
        <w:t xml:space="preserve"> yang hendak kita teliti. Oleh karena itu perlu digunakan metode pengumpulan data yang baik dan cocok. Teknik pengumpulan data yang dipergunakan dalam penelitian ini adalah:</w:t>
      </w:r>
    </w:p>
    <w:p w:rsidR="00B00BE3" w:rsidRPr="00706652" w:rsidRDefault="00B00BE3" w:rsidP="00706652">
      <w:pPr>
        <w:pStyle w:val="ListParagraph"/>
        <w:numPr>
          <w:ilvl w:val="0"/>
          <w:numId w:val="41"/>
        </w:numPr>
        <w:spacing w:after="0"/>
        <w:ind w:left="426" w:hanging="426"/>
        <w:rPr>
          <w:rFonts w:asciiTheme="majorBidi" w:hAnsiTheme="majorBidi" w:cstheme="majorBidi"/>
          <w:b/>
          <w:sz w:val="24"/>
          <w:szCs w:val="24"/>
        </w:rPr>
      </w:pPr>
      <w:r w:rsidRPr="00706652">
        <w:rPr>
          <w:rFonts w:asciiTheme="majorBidi" w:hAnsiTheme="majorBidi" w:cstheme="majorBidi"/>
          <w:b/>
          <w:sz w:val="24"/>
          <w:szCs w:val="24"/>
        </w:rPr>
        <w:t>Wawancara</w:t>
      </w:r>
    </w:p>
    <w:p w:rsidR="00B00BE3" w:rsidRPr="00706652" w:rsidRDefault="00B00BE3" w:rsidP="00706652">
      <w:pPr>
        <w:ind w:left="360"/>
        <w:jc w:val="both"/>
        <w:rPr>
          <w:rFonts w:asciiTheme="majorBidi" w:hAnsiTheme="majorBidi" w:cstheme="majorBidi"/>
          <w:sz w:val="24"/>
          <w:szCs w:val="24"/>
          <w:lang w:val="id-ID"/>
        </w:rPr>
      </w:pPr>
      <w:r w:rsidRPr="00706652">
        <w:rPr>
          <w:rFonts w:asciiTheme="majorBidi" w:hAnsiTheme="majorBidi" w:cstheme="majorBidi"/>
          <w:sz w:val="24"/>
          <w:szCs w:val="24"/>
        </w:rPr>
        <w:t>Wawancara dilakukan secara langsung dengan pimpinan perusahaan</w:t>
      </w:r>
      <w:r w:rsidRPr="00706652">
        <w:rPr>
          <w:rFonts w:asciiTheme="majorBidi" w:hAnsiTheme="majorBidi" w:cstheme="majorBidi"/>
          <w:sz w:val="24"/>
          <w:szCs w:val="24"/>
          <w:lang w:val="id-ID"/>
        </w:rPr>
        <w:t>/usaha</w:t>
      </w:r>
      <w:r w:rsidRPr="00706652">
        <w:rPr>
          <w:rFonts w:asciiTheme="majorBidi" w:hAnsiTheme="majorBidi" w:cstheme="majorBidi"/>
          <w:sz w:val="24"/>
          <w:szCs w:val="24"/>
        </w:rPr>
        <w:t xml:space="preserve"> dan pihak-pihak yang berhubungan dengan bidang yang diteliti untuk mengumpulkan data berupa data </w:t>
      </w:r>
      <w:r w:rsidRPr="00706652">
        <w:rPr>
          <w:rFonts w:asciiTheme="majorBidi" w:hAnsiTheme="majorBidi" w:cstheme="majorBidi"/>
          <w:sz w:val="24"/>
          <w:szCs w:val="24"/>
          <w:lang w:val="id-ID"/>
        </w:rPr>
        <w:t xml:space="preserve">bahan baku, data </w:t>
      </w:r>
      <w:r w:rsidRPr="00706652">
        <w:rPr>
          <w:rFonts w:asciiTheme="majorBidi" w:hAnsiTheme="majorBidi" w:cstheme="majorBidi"/>
          <w:sz w:val="24"/>
          <w:szCs w:val="24"/>
        </w:rPr>
        <w:t xml:space="preserve">produksi, </w:t>
      </w:r>
      <w:r w:rsidRPr="00706652">
        <w:rPr>
          <w:rFonts w:asciiTheme="majorBidi" w:hAnsiTheme="majorBidi" w:cstheme="majorBidi"/>
          <w:sz w:val="24"/>
          <w:szCs w:val="24"/>
          <w:lang w:val="id-ID"/>
        </w:rPr>
        <w:t>data penjualan, dan lain-lain.</w:t>
      </w:r>
    </w:p>
    <w:p w:rsidR="00B00BE3" w:rsidRPr="00706652" w:rsidRDefault="00B00BE3" w:rsidP="00706652">
      <w:pPr>
        <w:pStyle w:val="ListParagraph"/>
        <w:numPr>
          <w:ilvl w:val="0"/>
          <w:numId w:val="41"/>
        </w:numPr>
        <w:spacing w:after="0"/>
        <w:ind w:left="426" w:hanging="426"/>
        <w:rPr>
          <w:rFonts w:asciiTheme="majorBidi" w:hAnsiTheme="majorBidi" w:cstheme="majorBidi"/>
          <w:b/>
          <w:sz w:val="24"/>
          <w:szCs w:val="24"/>
        </w:rPr>
      </w:pPr>
      <w:r w:rsidRPr="00706652">
        <w:rPr>
          <w:rFonts w:asciiTheme="majorBidi" w:hAnsiTheme="majorBidi" w:cstheme="majorBidi"/>
          <w:b/>
          <w:sz w:val="24"/>
          <w:szCs w:val="24"/>
        </w:rPr>
        <w:t>Dokumentasi</w:t>
      </w:r>
    </w:p>
    <w:p w:rsidR="00B00BE3" w:rsidRPr="00706652" w:rsidRDefault="00B00BE3" w:rsidP="00706652">
      <w:pPr>
        <w:spacing w:after="240"/>
        <w:ind w:left="360"/>
        <w:jc w:val="both"/>
        <w:rPr>
          <w:rFonts w:asciiTheme="majorBidi" w:hAnsiTheme="majorBidi" w:cstheme="majorBidi"/>
          <w:sz w:val="24"/>
          <w:szCs w:val="24"/>
          <w:lang w:val="id-ID"/>
        </w:rPr>
      </w:pPr>
      <w:r w:rsidRPr="00706652">
        <w:rPr>
          <w:rFonts w:asciiTheme="majorBidi" w:hAnsiTheme="majorBidi" w:cstheme="majorBidi"/>
          <w:sz w:val="24"/>
          <w:szCs w:val="24"/>
        </w:rPr>
        <w:t xml:space="preserve">Metode ini dilakukan dengan cara mengumpulkan dan mencatat dokumen-dokumen perusahaan untuk memperoleh data yang berupa </w:t>
      </w:r>
      <w:r w:rsidRPr="00706652">
        <w:rPr>
          <w:rFonts w:asciiTheme="majorBidi" w:hAnsiTheme="majorBidi" w:cstheme="majorBidi"/>
          <w:sz w:val="24"/>
          <w:szCs w:val="24"/>
          <w:lang w:val="id-ID"/>
        </w:rPr>
        <w:t xml:space="preserve">data persediaan bahan baku, </w:t>
      </w:r>
      <w:r w:rsidRPr="00706652">
        <w:rPr>
          <w:rFonts w:asciiTheme="majorBidi" w:hAnsiTheme="majorBidi" w:cstheme="majorBidi"/>
          <w:sz w:val="24"/>
          <w:szCs w:val="24"/>
        </w:rPr>
        <w:t>data produksi, data permintaan pasar, data penjualan dan laporan keuangan</w:t>
      </w:r>
      <w:r w:rsidRPr="00706652">
        <w:rPr>
          <w:rFonts w:asciiTheme="majorBidi" w:hAnsiTheme="majorBidi" w:cstheme="majorBidi"/>
          <w:sz w:val="24"/>
          <w:szCs w:val="24"/>
          <w:lang w:val="id-ID"/>
        </w:rPr>
        <w:t>, dan lain-lain</w:t>
      </w:r>
      <w:r w:rsidRPr="00706652">
        <w:rPr>
          <w:rFonts w:asciiTheme="majorBidi" w:hAnsiTheme="majorBidi" w:cstheme="majorBidi"/>
          <w:sz w:val="24"/>
          <w:szCs w:val="24"/>
        </w:rPr>
        <w:t>.</w:t>
      </w:r>
    </w:p>
    <w:p w:rsidR="00B00BE3" w:rsidRPr="00651E96" w:rsidRDefault="00B00BE3" w:rsidP="00651E96">
      <w:pPr>
        <w:spacing w:line="420" w:lineRule="auto"/>
        <w:rPr>
          <w:i/>
          <w:sz w:val="24"/>
          <w:szCs w:val="24"/>
          <w:lang w:val="id-ID"/>
        </w:rPr>
      </w:pPr>
      <w:r w:rsidRPr="00651E96">
        <w:rPr>
          <w:b/>
          <w:sz w:val="24"/>
          <w:szCs w:val="24"/>
          <w:lang w:val="id-ID"/>
        </w:rPr>
        <w:t>Metode Analisis</w:t>
      </w:r>
      <w:r w:rsidRPr="00651E96">
        <w:rPr>
          <w:b/>
          <w:sz w:val="24"/>
          <w:szCs w:val="24"/>
        </w:rPr>
        <w:t xml:space="preserve"> Data</w:t>
      </w:r>
    </w:p>
    <w:p w:rsidR="00B00BE3" w:rsidRPr="00651E96" w:rsidRDefault="00B00BE3" w:rsidP="00706652">
      <w:pPr>
        <w:ind w:firstLine="709"/>
        <w:jc w:val="both"/>
        <w:rPr>
          <w:bCs/>
          <w:sz w:val="24"/>
          <w:szCs w:val="24"/>
          <w:lang w:val="id-ID"/>
        </w:rPr>
      </w:pPr>
      <w:r w:rsidRPr="00651E96">
        <w:rPr>
          <w:sz w:val="24"/>
          <w:szCs w:val="24"/>
          <w:lang w:val="id-ID"/>
        </w:rPr>
        <w:t xml:space="preserve">Metode analisis </w:t>
      </w:r>
      <w:r w:rsidRPr="00651E96">
        <w:rPr>
          <w:bCs/>
          <w:sz w:val="24"/>
          <w:szCs w:val="24"/>
          <w:lang w:val="id-ID"/>
        </w:rPr>
        <w:t>in</w:t>
      </w:r>
      <w:r w:rsidRPr="00651E96">
        <w:rPr>
          <w:bCs/>
          <w:sz w:val="24"/>
          <w:szCs w:val="24"/>
        </w:rPr>
        <w:t xml:space="preserve">i membahas mengenai </w:t>
      </w:r>
      <w:r w:rsidRPr="00651E96">
        <w:rPr>
          <w:sz w:val="24"/>
          <w:szCs w:val="24"/>
        </w:rPr>
        <w:t xml:space="preserve">tahap-tahap </w:t>
      </w:r>
      <w:r w:rsidRPr="00651E96">
        <w:rPr>
          <w:bCs/>
          <w:sz w:val="24"/>
          <w:szCs w:val="24"/>
        </w:rPr>
        <w:t xml:space="preserve">analisa dan </w:t>
      </w:r>
      <w:r w:rsidRPr="00651E96">
        <w:rPr>
          <w:sz w:val="24"/>
          <w:szCs w:val="24"/>
        </w:rPr>
        <w:t xml:space="preserve">perancangan </w:t>
      </w:r>
      <w:r w:rsidRPr="00651E96">
        <w:rPr>
          <w:bCs/>
          <w:sz w:val="24"/>
          <w:szCs w:val="24"/>
        </w:rPr>
        <w:t xml:space="preserve">sistem </w:t>
      </w:r>
      <w:r w:rsidRPr="00651E96">
        <w:rPr>
          <w:sz w:val="24"/>
          <w:szCs w:val="24"/>
        </w:rPr>
        <w:t>perencanaan bahan baku pa</w:t>
      </w:r>
      <w:r w:rsidRPr="00651E96">
        <w:rPr>
          <w:sz w:val="24"/>
          <w:szCs w:val="24"/>
          <w:lang w:val="id-ID"/>
        </w:rPr>
        <w:t>da</w:t>
      </w:r>
      <w:r w:rsidRPr="00651E96">
        <w:rPr>
          <w:sz w:val="24"/>
          <w:szCs w:val="24"/>
        </w:rPr>
        <w:t xml:space="preserve"> </w:t>
      </w:r>
      <w:r w:rsidRPr="00651E96">
        <w:rPr>
          <w:sz w:val="24"/>
          <w:szCs w:val="24"/>
          <w:lang w:val="id-ID"/>
        </w:rPr>
        <w:t>Industri Bintang Prima</w:t>
      </w:r>
      <w:r w:rsidRPr="00651E96">
        <w:rPr>
          <w:bCs/>
          <w:sz w:val="24"/>
          <w:szCs w:val="24"/>
        </w:rPr>
        <w:t xml:space="preserve">. Analisa </w:t>
      </w:r>
      <w:r w:rsidRPr="00651E96">
        <w:rPr>
          <w:sz w:val="24"/>
          <w:szCs w:val="24"/>
        </w:rPr>
        <w:t xml:space="preserve">dan </w:t>
      </w:r>
      <w:r w:rsidRPr="00651E96">
        <w:rPr>
          <w:bCs/>
          <w:sz w:val="24"/>
          <w:szCs w:val="24"/>
        </w:rPr>
        <w:t xml:space="preserve">perancangan sistem menggunakan metode </w:t>
      </w:r>
      <w:r w:rsidRPr="00651E96">
        <w:rPr>
          <w:sz w:val="24"/>
          <w:szCs w:val="24"/>
        </w:rPr>
        <w:t xml:space="preserve">analisa dan </w:t>
      </w:r>
      <w:r w:rsidRPr="00651E96">
        <w:rPr>
          <w:bCs/>
          <w:sz w:val="24"/>
          <w:szCs w:val="24"/>
        </w:rPr>
        <w:t xml:space="preserve">perancangan berorientasi objek. </w:t>
      </w:r>
    </w:p>
    <w:p w:rsidR="00B00BE3" w:rsidRPr="00651E96" w:rsidRDefault="00B00BE3" w:rsidP="00706652">
      <w:pPr>
        <w:ind w:firstLine="709"/>
        <w:jc w:val="both"/>
        <w:rPr>
          <w:sz w:val="24"/>
          <w:szCs w:val="24"/>
          <w:lang w:val="id-ID"/>
        </w:rPr>
      </w:pPr>
      <w:r w:rsidRPr="00651E96">
        <w:rPr>
          <w:sz w:val="24"/>
          <w:szCs w:val="24"/>
          <w:lang w:val="id-ID"/>
        </w:rPr>
        <w:t xml:space="preserve">Untuk pengolahan data, perhitungan efisiensi biaya persediaan untuk metode EOQ dan dilakukan dengan cara menghitung secara manual data yang diperoleh dari perusahaan berdasarkan konsep metode EOQ. </w:t>
      </w:r>
    </w:p>
    <w:p w:rsidR="00B00BE3" w:rsidRPr="00651E96" w:rsidRDefault="00B00BE3" w:rsidP="00706652">
      <w:pPr>
        <w:ind w:firstLine="709"/>
        <w:jc w:val="both"/>
        <w:rPr>
          <w:sz w:val="24"/>
          <w:szCs w:val="24"/>
          <w:lang w:val="id-ID"/>
        </w:rPr>
      </w:pPr>
      <w:r w:rsidRPr="00651E96">
        <w:rPr>
          <w:sz w:val="24"/>
          <w:szCs w:val="24"/>
          <w:lang w:val="id-ID"/>
        </w:rPr>
        <w:t xml:space="preserve">Metode EOQ dapat menunjang efektivitas produksi dengan membantu menjaga kesinambungan usaha perusahaan melalui proses produksi yang berjalan dengan lancer. Untuk menjaga agar proses produksi dapat berjalan dengan lancar, maka diperlukan adanya persediaan untuk mengantisipasi terjadinya proses produksi yang tidak dapat diandalkan karena keterlambatan bahan baku atau kerusakan pada mesin atau suku cadang dan juga untuk mengantisipasi adanya permintaan pelanggan yang berfluktuasi, sehingga perusahaan dapat menjaga kesinambungan usahanya. </w:t>
      </w:r>
    </w:p>
    <w:p w:rsidR="00B00BE3" w:rsidRPr="00651E96" w:rsidRDefault="00B00BE3" w:rsidP="00160B95">
      <w:pPr>
        <w:tabs>
          <w:tab w:val="left" w:pos="851"/>
          <w:tab w:val="left" w:pos="4820"/>
        </w:tabs>
        <w:spacing w:after="240"/>
        <w:ind w:firstLine="426"/>
        <w:jc w:val="both"/>
        <w:rPr>
          <w:sz w:val="24"/>
          <w:szCs w:val="24"/>
          <w:lang w:val="id-ID"/>
        </w:rPr>
      </w:pPr>
      <w:r w:rsidRPr="00651E96">
        <w:rPr>
          <w:sz w:val="24"/>
          <w:szCs w:val="24"/>
          <w:lang w:val="id-ID"/>
        </w:rPr>
        <w:t>Dalam metode EOQ dikenal adanya persediaan pengaman (</w:t>
      </w:r>
      <w:r w:rsidRPr="00651E96">
        <w:rPr>
          <w:i/>
          <w:sz w:val="24"/>
          <w:szCs w:val="24"/>
          <w:lang w:val="id-ID"/>
        </w:rPr>
        <w:t>safety stock</w:t>
      </w:r>
      <w:r w:rsidRPr="00651E96">
        <w:rPr>
          <w:sz w:val="24"/>
          <w:szCs w:val="24"/>
          <w:lang w:val="id-ID"/>
        </w:rPr>
        <w:t>) untuk mengatasi masalah-masalah tersebut di atas yang dapat menyebabkan terjadinya kemacetan dalam produksi (</w:t>
      </w:r>
      <w:r w:rsidRPr="00651E96">
        <w:rPr>
          <w:sz w:val="24"/>
          <w:szCs w:val="24"/>
        </w:rPr>
        <w:t>Yenny</w:t>
      </w:r>
      <w:r w:rsidRPr="00651E96">
        <w:rPr>
          <w:sz w:val="24"/>
          <w:szCs w:val="24"/>
          <w:lang w:val="id-ID"/>
        </w:rPr>
        <w:t>, 2007). Untuk ketepatan waktu pengiriman, dibutuhkan adanya bahan baku yang tepat waktu saat dibutuhkan untuk segera diproduksi sehingga dapat menghasilkan barang jadi sesuai dengan waktu yang telah ditetapkan dan segera dikirim kepada customer. Dengan metode EOQ, perusahaan dapat menghitung saat persediaan mencapai titik dimana perlu dilakukan pemesanan kembali sehingga bahan baku dapat tersedia pada saat dibutuhkan untuk produksi sehingga tidak menghambat ketepatan waktu pengiriman kepada customer. Kemudian dalam hal efisiensi biaya persediaan metode yang diterapkan pada Industri Bintang Prima berdasarkan data biaya persediaan yang diperoleh, maka pesanan yang paling ekonomis dapat dihitung dengan menggunakan rumus matematis sebagai berikut, (</w:t>
      </w:r>
      <w:r w:rsidRPr="00651E96">
        <w:rPr>
          <w:sz w:val="24"/>
          <w:szCs w:val="24"/>
        </w:rPr>
        <w:t>Yenny</w:t>
      </w:r>
      <w:r w:rsidRPr="00651E96">
        <w:rPr>
          <w:sz w:val="24"/>
          <w:szCs w:val="24"/>
          <w:lang w:val="id-ID"/>
        </w:rPr>
        <w:t>, 2007):</w:t>
      </w:r>
    </w:p>
    <w:p w:rsidR="00B00BE3" w:rsidRPr="00651E96" w:rsidRDefault="00B00BE3" w:rsidP="00B00BE3">
      <w:pPr>
        <w:spacing w:line="384" w:lineRule="auto"/>
        <w:ind w:firstLine="709"/>
        <w:jc w:val="both"/>
        <w:rPr>
          <w:rFonts w:eastAsiaTheme="minorEastAsia"/>
          <w:sz w:val="24"/>
          <w:szCs w:val="24"/>
          <w:lang w:val="id-ID"/>
        </w:rPr>
      </w:pPr>
      <w:r w:rsidRPr="00651E96">
        <w:rPr>
          <w:i/>
          <w:sz w:val="24"/>
          <w:szCs w:val="24"/>
          <w:lang w:val="id-ID"/>
        </w:rPr>
        <w:t xml:space="preserve"> </w:t>
      </w:r>
      <w:r w:rsidRPr="00651E96">
        <w:rPr>
          <w:b/>
          <w:i/>
          <w:sz w:val="24"/>
          <w:szCs w:val="24"/>
          <w:lang w:val="id-ID"/>
        </w:rPr>
        <w:t xml:space="preserve">EOQ = </w:t>
      </w:r>
      <m:oMath>
        <m:rad>
          <m:radPr>
            <m:degHide m:val="1"/>
            <m:ctrlPr>
              <w:rPr>
                <w:rFonts w:ascii="Cambria Math" w:hAnsi="Cambria Math"/>
                <w:b/>
                <w:i/>
                <w:sz w:val="24"/>
                <w:szCs w:val="24"/>
                <w:lang w:val="id-ID"/>
              </w:rPr>
            </m:ctrlPr>
          </m:radPr>
          <m:deg/>
          <m:e>
            <m:r>
              <m:rPr>
                <m:sty m:val="bi"/>
              </m:rPr>
              <w:rPr>
                <w:rFonts w:ascii="Cambria Math" w:hAnsi="Cambria Math"/>
                <w:sz w:val="24"/>
                <w:szCs w:val="24"/>
                <w:lang w:val="id-ID"/>
              </w:rPr>
              <m:t>(2.D.S/H)</m:t>
            </m:r>
          </m:e>
        </m:rad>
      </m:oMath>
      <w:r w:rsidRPr="00651E96">
        <w:rPr>
          <w:rFonts w:eastAsiaTheme="minorEastAsia"/>
          <w:b/>
          <w:i/>
          <w:sz w:val="24"/>
          <w:szCs w:val="24"/>
          <w:lang w:val="id-ID"/>
        </w:rPr>
        <w:t xml:space="preserve"> </w:t>
      </w:r>
      <w:r w:rsidRPr="00651E96">
        <w:rPr>
          <w:rFonts w:eastAsiaTheme="minorEastAsia"/>
          <w:i/>
          <w:sz w:val="24"/>
          <w:szCs w:val="24"/>
          <w:lang w:val="id-ID"/>
        </w:rPr>
        <w:t xml:space="preserve">, </w:t>
      </w:r>
    </w:p>
    <w:p w:rsidR="00B00BE3" w:rsidRPr="00651E96" w:rsidRDefault="00B00BE3" w:rsidP="00B00BE3">
      <w:pPr>
        <w:spacing w:line="384" w:lineRule="auto"/>
        <w:rPr>
          <w:rFonts w:eastAsiaTheme="minorEastAsia"/>
          <w:sz w:val="24"/>
          <w:szCs w:val="24"/>
        </w:rPr>
      </w:pPr>
      <w:r w:rsidRPr="00651E96">
        <w:rPr>
          <w:rFonts w:eastAsiaTheme="minorEastAsia"/>
          <w:sz w:val="24"/>
          <w:szCs w:val="24"/>
        </w:rPr>
        <w:t xml:space="preserve">Frek. Pemesanan </w:t>
      </w:r>
      <w:r w:rsidRPr="00651E96">
        <w:rPr>
          <w:rFonts w:eastAsiaTheme="minorEastAsia"/>
          <w:b/>
          <w:sz w:val="24"/>
          <w:szCs w:val="24"/>
        </w:rPr>
        <w:t>(F)</w:t>
      </w:r>
      <w:r w:rsidRPr="00651E96">
        <w:rPr>
          <w:rFonts w:eastAsiaTheme="minorEastAsia"/>
          <w:sz w:val="24"/>
          <w:szCs w:val="24"/>
        </w:rPr>
        <w:t xml:space="preserve"> = </w:t>
      </w:r>
      <m:oMath>
        <m:f>
          <m:fPr>
            <m:ctrlPr>
              <w:rPr>
                <w:rFonts w:ascii="Cambria Math" w:hAnsi="Cambria Math"/>
                <w:b/>
                <w:i/>
                <w:sz w:val="24"/>
                <w:szCs w:val="24"/>
              </w:rPr>
            </m:ctrlPr>
          </m:fPr>
          <m:num>
            <m:r>
              <m:rPr>
                <m:sty m:val="bi"/>
              </m:rPr>
              <w:rPr>
                <w:rFonts w:ascii="Cambria Math" w:hAnsi="Cambria Math"/>
                <w:sz w:val="24"/>
                <w:szCs w:val="24"/>
              </w:rPr>
              <m:t>D</m:t>
            </m:r>
          </m:num>
          <m:den>
            <m:r>
              <m:rPr>
                <m:sty m:val="bi"/>
              </m:rPr>
              <w:rPr>
                <w:rFonts w:ascii="Cambria Math" w:hAnsi="Cambria Math"/>
                <w:sz w:val="24"/>
                <w:szCs w:val="24"/>
              </w:rPr>
              <m:t>EOQ</m:t>
            </m:r>
          </m:den>
        </m:f>
        <m:r>
          <m:rPr>
            <m:sty m:val="bi"/>
          </m:rPr>
          <w:rPr>
            <w:rFonts w:ascii="Cambria Math" w:hAnsi="Cambria Math"/>
            <w:sz w:val="24"/>
            <w:szCs w:val="24"/>
          </w:rPr>
          <m:t xml:space="preserve">= </m:t>
        </m:r>
      </m:oMath>
      <w:r w:rsidRPr="00651E96">
        <w:rPr>
          <w:rFonts w:eastAsiaTheme="minorEastAsia"/>
          <w:b/>
          <w:sz w:val="24"/>
          <w:szCs w:val="24"/>
        </w:rPr>
        <w:t xml:space="preserve"> </w:t>
      </w:r>
      <w:r w:rsidRPr="00651E96">
        <w:rPr>
          <w:rFonts w:eastAsiaTheme="minorEastAsia"/>
          <w:b/>
          <w:sz w:val="24"/>
          <w:szCs w:val="24"/>
          <w:lang w:val="id-ID"/>
        </w:rPr>
        <w:t xml:space="preserve">   </w:t>
      </w:r>
      <w:r w:rsidRPr="00651E96">
        <w:rPr>
          <w:rFonts w:eastAsiaTheme="minorEastAsia"/>
          <w:b/>
          <w:sz w:val="24"/>
          <w:szCs w:val="24"/>
        </w:rPr>
        <w:t>kali/ tahun</w:t>
      </w:r>
    </w:p>
    <w:p w:rsidR="00B00BE3" w:rsidRPr="00651E96" w:rsidRDefault="00B00BE3" w:rsidP="002A1ECA">
      <w:pPr>
        <w:spacing w:before="240" w:line="384" w:lineRule="auto"/>
        <w:jc w:val="both"/>
        <w:rPr>
          <w:sz w:val="24"/>
          <w:szCs w:val="24"/>
        </w:rPr>
      </w:pPr>
      <w:r w:rsidRPr="00651E96">
        <w:rPr>
          <w:rFonts w:eastAsiaTheme="minorEastAsia"/>
          <w:sz w:val="24"/>
          <w:szCs w:val="24"/>
        </w:rPr>
        <w:t xml:space="preserve">Jarak Tiap Pemesanan </w:t>
      </w:r>
      <w:r w:rsidRPr="00651E96">
        <w:rPr>
          <w:rFonts w:eastAsiaTheme="minorEastAsia"/>
          <w:b/>
          <w:sz w:val="24"/>
          <w:szCs w:val="24"/>
        </w:rPr>
        <w:t xml:space="preserve">(T) = </w:t>
      </w:r>
      <m:oMath>
        <m:f>
          <m:fPr>
            <m:ctrlPr>
              <w:rPr>
                <w:rFonts w:ascii="Cambria Math" w:hAnsi="Cambria Math"/>
                <w:b/>
                <w:i/>
                <w:sz w:val="24"/>
                <w:szCs w:val="24"/>
              </w:rPr>
            </m:ctrlPr>
          </m:fPr>
          <m:num>
            <m:r>
              <m:rPr>
                <m:sty m:val="bi"/>
              </m:rPr>
              <w:rPr>
                <w:rFonts w:ascii="Cambria Math" w:hAnsi="Cambria Math"/>
                <w:sz w:val="24"/>
                <w:szCs w:val="24"/>
              </w:rPr>
              <m:t>Hari Kerja/tahun</m:t>
            </m:r>
          </m:num>
          <m:den>
            <m:r>
              <m:rPr>
                <m:sty m:val="bi"/>
              </m:rPr>
              <w:rPr>
                <w:rFonts w:ascii="Cambria Math" w:hAnsi="Cambria Math"/>
                <w:sz w:val="24"/>
                <w:szCs w:val="24"/>
              </w:rPr>
              <m:t>F</m:t>
            </m:r>
          </m:den>
        </m:f>
      </m:oMath>
      <w:r w:rsidRPr="00651E96">
        <w:rPr>
          <w:rFonts w:eastAsiaTheme="minorEastAsia"/>
          <w:b/>
          <w:sz w:val="24"/>
          <w:szCs w:val="24"/>
        </w:rPr>
        <w:t xml:space="preserve"> =</w:t>
      </w:r>
      <m:oMath>
        <m:r>
          <m:rPr>
            <m:sty m:val="bi"/>
          </m:rPr>
          <w:rPr>
            <w:rFonts w:ascii="Cambria Math" w:eastAsiaTheme="minorEastAsia" w:hAnsi="Cambria Math"/>
            <w:sz w:val="24"/>
            <w:szCs w:val="24"/>
          </w:rPr>
          <m:t xml:space="preserve">  </m:t>
        </m:r>
      </m:oMath>
      <w:r w:rsidRPr="00651E96">
        <w:rPr>
          <w:rFonts w:eastAsiaTheme="minorEastAsia"/>
          <w:b/>
          <w:sz w:val="24"/>
          <w:szCs w:val="24"/>
          <w:lang w:val="id-ID"/>
        </w:rPr>
        <w:t xml:space="preserve">  </w:t>
      </w:r>
      <w:r w:rsidRPr="00651E96">
        <w:rPr>
          <w:rFonts w:eastAsiaTheme="minorEastAsia"/>
          <w:b/>
          <w:sz w:val="24"/>
          <w:szCs w:val="24"/>
        </w:rPr>
        <w:t>hari kerja</w:t>
      </w:r>
      <w:r w:rsidRPr="00651E96">
        <w:rPr>
          <w:sz w:val="24"/>
          <w:szCs w:val="24"/>
          <w:lang w:val="id-ID"/>
        </w:rPr>
        <w:t xml:space="preserve"> </w:t>
      </w:r>
    </w:p>
    <w:p w:rsidR="00B00BE3" w:rsidRPr="00651E96" w:rsidRDefault="00B00BE3" w:rsidP="00160B95">
      <w:pPr>
        <w:tabs>
          <w:tab w:val="left" w:pos="851"/>
        </w:tabs>
        <w:ind w:firstLine="426"/>
        <w:jc w:val="both"/>
        <w:rPr>
          <w:sz w:val="24"/>
          <w:szCs w:val="24"/>
          <w:lang w:val="id-ID"/>
        </w:rPr>
      </w:pPr>
      <w:r w:rsidRPr="00651E96">
        <w:rPr>
          <w:sz w:val="24"/>
          <w:szCs w:val="24"/>
          <w:lang w:val="id-ID"/>
        </w:rPr>
        <w:t>Untuk biaya total persediaan dapat dihitung sebagai berikut, (</w:t>
      </w:r>
      <w:r w:rsidRPr="00651E96">
        <w:rPr>
          <w:sz w:val="24"/>
          <w:szCs w:val="24"/>
        </w:rPr>
        <w:t>Yenny</w:t>
      </w:r>
      <w:r w:rsidRPr="00651E96">
        <w:rPr>
          <w:sz w:val="24"/>
          <w:szCs w:val="24"/>
          <w:lang w:val="id-ID"/>
        </w:rPr>
        <w:t>, 2007:47):</w:t>
      </w:r>
    </w:p>
    <w:p w:rsidR="00B00BE3" w:rsidRPr="00651E96" w:rsidRDefault="00B00BE3" w:rsidP="00B00BE3">
      <w:pPr>
        <w:spacing w:line="384" w:lineRule="auto"/>
        <w:ind w:firstLine="709"/>
        <w:rPr>
          <w:b/>
          <w:sz w:val="24"/>
          <w:szCs w:val="24"/>
        </w:rPr>
      </w:pPr>
      <w:r w:rsidRPr="00651E96">
        <w:rPr>
          <w:b/>
          <w:sz w:val="24"/>
          <w:szCs w:val="24"/>
        </w:rPr>
        <w:t xml:space="preserve">TC = </w:t>
      </w:r>
      <m:oMath>
        <m:f>
          <m:fPr>
            <m:ctrlPr>
              <w:rPr>
                <w:rFonts w:ascii="Cambria Math" w:hAnsi="Cambria Math"/>
                <w:b/>
                <w:i/>
                <w:sz w:val="24"/>
                <w:szCs w:val="24"/>
              </w:rPr>
            </m:ctrlPr>
          </m:fPr>
          <m:num>
            <m:r>
              <m:rPr>
                <m:sty m:val="bi"/>
              </m:rPr>
              <w:rPr>
                <w:rFonts w:ascii="Cambria Math" w:hAnsi="Cambria Math"/>
                <w:sz w:val="24"/>
                <w:szCs w:val="24"/>
              </w:rPr>
              <m:t>D</m:t>
            </m:r>
          </m:num>
          <m:den>
            <m:r>
              <m:rPr>
                <m:sty m:val="bi"/>
              </m:rPr>
              <w:rPr>
                <w:rFonts w:ascii="Cambria Math" w:hAnsi="Cambria Math"/>
                <w:sz w:val="24"/>
                <w:szCs w:val="24"/>
              </w:rPr>
              <m:t>Q</m:t>
            </m:r>
          </m:den>
        </m:f>
        <m:r>
          <m:rPr>
            <m:sty m:val="bi"/>
          </m:rPr>
          <w:rPr>
            <w:rFonts w:ascii="Cambria Math" w:hAnsi="Cambria Math"/>
            <w:sz w:val="24"/>
            <w:szCs w:val="24"/>
          </w:rPr>
          <m:t>S+</m:t>
        </m:r>
        <m:f>
          <m:fPr>
            <m:ctrlPr>
              <w:rPr>
                <w:rFonts w:ascii="Cambria Math" w:hAnsi="Cambria Math"/>
                <w:b/>
                <w:i/>
                <w:sz w:val="24"/>
                <w:szCs w:val="24"/>
              </w:rPr>
            </m:ctrlPr>
          </m:fPr>
          <m:num>
            <m:r>
              <m:rPr>
                <m:sty m:val="bi"/>
              </m:rPr>
              <w:rPr>
                <w:rFonts w:ascii="Cambria Math" w:hAnsi="Cambria Math"/>
                <w:sz w:val="24"/>
                <w:szCs w:val="24"/>
              </w:rPr>
              <m:t>Q</m:t>
            </m:r>
          </m:num>
          <m:den>
            <m:r>
              <m:rPr>
                <m:sty m:val="bi"/>
              </m:rPr>
              <w:rPr>
                <w:rFonts w:ascii="Cambria Math" w:hAnsi="Cambria Math"/>
                <w:sz w:val="24"/>
                <w:szCs w:val="24"/>
              </w:rPr>
              <m:t>2</m:t>
            </m:r>
          </m:den>
        </m:f>
        <m:r>
          <m:rPr>
            <m:sty m:val="bi"/>
          </m:rPr>
          <w:rPr>
            <w:rFonts w:ascii="Cambria Math" w:hAnsi="Cambria Math"/>
            <w:sz w:val="24"/>
            <w:szCs w:val="24"/>
          </w:rPr>
          <m:t>H+PxD</m:t>
        </m:r>
      </m:oMath>
    </w:p>
    <w:p w:rsidR="00B00BE3" w:rsidRPr="00651E96" w:rsidRDefault="00B00BE3" w:rsidP="00E73ADF">
      <w:pPr>
        <w:rPr>
          <w:sz w:val="24"/>
          <w:szCs w:val="24"/>
        </w:rPr>
      </w:pPr>
      <w:r w:rsidRPr="00651E96">
        <w:rPr>
          <w:sz w:val="24"/>
          <w:szCs w:val="24"/>
        </w:rPr>
        <w:t>Persamaan di atas dapat diartikan sebagai berikut:</w:t>
      </w:r>
    </w:p>
    <w:p w:rsidR="00B00BE3" w:rsidRPr="00651E96" w:rsidRDefault="00B00BE3" w:rsidP="00E73ADF">
      <w:pPr>
        <w:rPr>
          <w:sz w:val="24"/>
          <w:szCs w:val="24"/>
          <w:lang w:val="id-ID"/>
        </w:rPr>
      </w:pPr>
      <w:r w:rsidRPr="00651E96">
        <w:rPr>
          <w:sz w:val="24"/>
          <w:szCs w:val="24"/>
          <w:lang w:val="id-ID"/>
        </w:rPr>
        <w:t xml:space="preserve">EOQ </w:t>
      </w:r>
      <w:r w:rsidRPr="00651E96">
        <w:rPr>
          <w:sz w:val="24"/>
          <w:szCs w:val="24"/>
          <w:lang w:val="id-ID"/>
        </w:rPr>
        <w:tab/>
        <w:t xml:space="preserve">= </w:t>
      </w:r>
      <w:r w:rsidRPr="00651E96">
        <w:rPr>
          <w:i/>
          <w:sz w:val="24"/>
          <w:szCs w:val="24"/>
          <w:lang w:val="id-ID"/>
        </w:rPr>
        <w:t xml:space="preserve">Economic Order Quantity </w:t>
      </w:r>
      <w:r w:rsidRPr="00651E96">
        <w:rPr>
          <w:sz w:val="24"/>
          <w:szCs w:val="24"/>
          <w:lang w:val="id-ID"/>
        </w:rPr>
        <w:t>(Jumlah Persediaan Ekonomis)</w:t>
      </w:r>
    </w:p>
    <w:p w:rsidR="00B00BE3" w:rsidRPr="00651E96" w:rsidRDefault="00B00BE3" w:rsidP="00E73ADF">
      <w:pPr>
        <w:rPr>
          <w:sz w:val="24"/>
          <w:szCs w:val="24"/>
        </w:rPr>
      </w:pPr>
      <w:r w:rsidRPr="00651E96">
        <w:rPr>
          <w:sz w:val="24"/>
          <w:szCs w:val="24"/>
        </w:rPr>
        <w:t xml:space="preserve">TC </w:t>
      </w:r>
      <w:r w:rsidRPr="00651E96">
        <w:rPr>
          <w:sz w:val="24"/>
          <w:szCs w:val="24"/>
          <w:lang w:val="id-ID"/>
        </w:rPr>
        <w:tab/>
      </w:r>
      <w:r w:rsidRPr="00651E96">
        <w:rPr>
          <w:sz w:val="24"/>
          <w:szCs w:val="24"/>
        </w:rPr>
        <w:t xml:space="preserve">= </w:t>
      </w:r>
      <w:r w:rsidRPr="00651E96">
        <w:rPr>
          <w:i/>
          <w:sz w:val="24"/>
          <w:szCs w:val="24"/>
        </w:rPr>
        <w:t>Total Cost</w:t>
      </w:r>
      <w:r w:rsidRPr="00651E96">
        <w:rPr>
          <w:sz w:val="24"/>
          <w:szCs w:val="24"/>
        </w:rPr>
        <w:t xml:space="preserve"> (Biaya Persediaan Total)</w:t>
      </w:r>
    </w:p>
    <w:p w:rsidR="00B00BE3" w:rsidRPr="00651E96" w:rsidRDefault="00B00BE3" w:rsidP="00E73ADF">
      <w:pPr>
        <w:rPr>
          <w:sz w:val="24"/>
          <w:szCs w:val="24"/>
        </w:rPr>
      </w:pPr>
      <w:r w:rsidRPr="00651E96">
        <w:rPr>
          <w:sz w:val="24"/>
          <w:szCs w:val="24"/>
        </w:rPr>
        <w:t>D</w:t>
      </w:r>
      <w:r w:rsidRPr="00651E96">
        <w:rPr>
          <w:sz w:val="24"/>
          <w:szCs w:val="24"/>
          <w:lang w:val="id-ID"/>
        </w:rPr>
        <w:tab/>
      </w:r>
      <w:r w:rsidRPr="00651E96">
        <w:rPr>
          <w:sz w:val="24"/>
          <w:szCs w:val="24"/>
        </w:rPr>
        <w:t xml:space="preserve">= </w:t>
      </w:r>
      <w:r w:rsidRPr="00651E96">
        <w:rPr>
          <w:i/>
          <w:sz w:val="24"/>
          <w:szCs w:val="24"/>
        </w:rPr>
        <w:t>Deman</w:t>
      </w:r>
      <w:r w:rsidRPr="00651E96">
        <w:rPr>
          <w:sz w:val="24"/>
          <w:szCs w:val="24"/>
        </w:rPr>
        <w:t xml:space="preserve"> (Permintaan terhadap barang dalam satu tahun)</w:t>
      </w:r>
    </w:p>
    <w:p w:rsidR="00B00BE3" w:rsidRPr="00651E96" w:rsidRDefault="00B00BE3" w:rsidP="00E73ADF">
      <w:pPr>
        <w:rPr>
          <w:sz w:val="24"/>
          <w:szCs w:val="24"/>
        </w:rPr>
      </w:pPr>
      <w:r w:rsidRPr="00651E96">
        <w:rPr>
          <w:sz w:val="24"/>
          <w:szCs w:val="24"/>
        </w:rPr>
        <w:t xml:space="preserve">S </w:t>
      </w:r>
      <w:r w:rsidRPr="00651E96">
        <w:rPr>
          <w:sz w:val="24"/>
          <w:szCs w:val="24"/>
          <w:lang w:val="id-ID"/>
        </w:rPr>
        <w:tab/>
      </w:r>
      <w:r w:rsidRPr="00651E96">
        <w:rPr>
          <w:sz w:val="24"/>
          <w:szCs w:val="24"/>
        </w:rPr>
        <w:t xml:space="preserve">= </w:t>
      </w:r>
      <w:r w:rsidRPr="00651E96">
        <w:rPr>
          <w:i/>
          <w:sz w:val="24"/>
          <w:szCs w:val="24"/>
        </w:rPr>
        <w:t>Setup or Ordering Cost</w:t>
      </w:r>
      <w:r w:rsidRPr="00651E96">
        <w:rPr>
          <w:sz w:val="24"/>
          <w:szCs w:val="24"/>
        </w:rPr>
        <w:t xml:space="preserve"> (Biaya Pemesanan)</w:t>
      </w:r>
    </w:p>
    <w:p w:rsidR="00B00BE3" w:rsidRPr="00651E96" w:rsidRDefault="00B00BE3" w:rsidP="00E73ADF">
      <w:pPr>
        <w:rPr>
          <w:sz w:val="24"/>
          <w:szCs w:val="24"/>
        </w:rPr>
      </w:pPr>
      <w:r w:rsidRPr="00651E96">
        <w:rPr>
          <w:sz w:val="24"/>
          <w:szCs w:val="24"/>
        </w:rPr>
        <w:t xml:space="preserve">Q </w:t>
      </w:r>
      <w:r w:rsidRPr="00651E96">
        <w:rPr>
          <w:sz w:val="24"/>
          <w:szCs w:val="24"/>
          <w:lang w:val="id-ID"/>
        </w:rPr>
        <w:tab/>
      </w:r>
      <w:r w:rsidRPr="00651E96">
        <w:rPr>
          <w:sz w:val="24"/>
          <w:szCs w:val="24"/>
        </w:rPr>
        <w:t xml:space="preserve">= </w:t>
      </w:r>
      <w:r w:rsidRPr="00651E96">
        <w:rPr>
          <w:i/>
          <w:sz w:val="24"/>
          <w:szCs w:val="24"/>
        </w:rPr>
        <w:t>Quantity</w:t>
      </w:r>
      <w:r w:rsidRPr="00651E96">
        <w:rPr>
          <w:sz w:val="24"/>
          <w:szCs w:val="24"/>
        </w:rPr>
        <w:t xml:space="preserve"> (Banyaknya Barang Setiap Pemesanan)</w:t>
      </w:r>
    </w:p>
    <w:p w:rsidR="00B00BE3" w:rsidRPr="00651E96" w:rsidRDefault="00B00BE3" w:rsidP="00E73ADF">
      <w:pPr>
        <w:rPr>
          <w:sz w:val="24"/>
          <w:szCs w:val="24"/>
        </w:rPr>
      </w:pPr>
      <w:r w:rsidRPr="00651E96">
        <w:rPr>
          <w:sz w:val="24"/>
          <w:szCs w:val="24"/>
        </w:rPr>
        <w:t xml:space="preserve">H </w:t>
      </w:r>
      <w:r w:rsidRPr="00651E96">
        <w:rPr>
          <w:sz w:val="24"/>
          <w:szCs w:val="24"/>
          <w:lang w:val="id-ID"/>
        </w:rPr>
        <w:tab/>
      </w:r>
      <w:r w:rsidRPr="00651E96">
        <w:rPr>
          <w:sz w:val="24"/>
          <w:szCs w:val="24"/>
        </w:rPr>
        <w:t xml:space="preserve">= </w:t>
      </w:r>
      <w:r w:rsidRPr="00651E96">
        <w:rPr>
          <w:i/>
          <w:sz w:val="24"/>
          <w:szCs w:val="24"/>
        </w:rPr>
        <w:t>Holding or Carrying cost</w:t>
      </w:r>
      <w:r w:rsidRPr="00651E96">
        <w:rPr>
          <w:sz w:val="24"/>
          <w:szCs w:val="24"/>
        </w:rPr>
        <w:t xml:space="preserve"> (Biaya penyimpanan)</w:t>
      </w:r>
    </w:p>
    <w:p w:rsidR="00B00BE3" w:rsidRPr="00651E96" w:rsidRDefault="00B00BE3" w:rsidP="00E73ADF">
      <w:pPr>
        <w:rPr>
          <w:sz w:val="24"/>
          <w:szCs w:val="24"/>
        </w:rPr>
      </w:pPr>
      <w:r w:rsidRPr="00651E96">
        <w:rPr>
          <w:sz w:val="24"/>
          <w:szCs w:val="24"/>
        </w:rPr>
        <w:t xml:space="preserve">P </w:t>
      </w:r>
      <w:r w:rsidRPr="00651E96">
        <w:rPr>
          <w:sz w:val="24"/>
          <w:szCs w:val="24"/>
          <w:lang w:val="id-ID"/>
        </w:rPr>
        <w:tab/>
      </w:r>
      <w:r w:rsidRPr="00651E96">
        <w:rPr>
          <w:sz w:val="24"/>
          <w:szCs w:val="24"/>
        </w:rPr>
        <w:t>= Biaya Per satu Unit Barang (Rupiah)</w:t>
      </w:r>
    </w:p>
    <w:p w:rsidR="00754792" w:rsidRPr="00651E96" w:rsidRDefault="00754792" w:rsidP="00B33FE7">
      <w:pPr>
        <w:tabs>
          <w:tab w:val="left" w:pos="24"/>
        </w:tabs>
        <w:adjustRightInd w:val="0"/>
        <w:snapToGrid w:val="0"/>
        <w:spacing w:line="360" w:lineRule="auto"/>
        <w:jc w:val="both"/>
        <w:rPr>
          <w:b/>
          <w:sz w:val="24"/>
          <w:szCs w:val="24"/>
        </w:rPr>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lang w:val="id-ID"/>
        </w:rPr>
        <w:t xml:space="preserve">HASIL PENELITIAN DAN </w:t>
      </w:r>
      <w:r w:rsidRPr="008E1079">
        <w:rPr>
          <w:b/>
          <w:sz w:val="24"/>
          <w:szCs w:val="24"/>
        </w:rPr>
        <w:t>PEMBAHASAN</w:t>
      </w:r>
    </w:p>
    <w:p w:rsidR="00651E96" w:rsidRPr="00E73ADF" w:rsidRDefault="00651E96" w:rsidP="00E73ADF">
      <w:pPr>
        <w:jc w:val="both"/>
        <w:rPr>
          <w:rFonts w:asciiTheme="majorBidi" w:hAnsiTheme="majorBidi" w:cstheme="majorBidi"/>
          <w:b/>
          <w:sz w:val="24"/>
          <w:szCs w:val="24"/>
        </w:rPr>
      </w:pPr>
      <w:r w:rsidRPr="00E73ADF">
        <w:rPr>
          <w:rFonts w:asciiTheme="majorBidi" w:hAnsiTheme="majorBidi" w:cstheme="majorBidi"/>
          <w:b/>
          <w:sz w:val="24"/>
          <w:szCs w:val="24"/>
        </w:rPr>
        <w:t>Analisis Persediaan Bahan Baku</w:t>
      </w:r>
    </w:p>
    <w:p w:rsidR="00651E96" w:rsidRPr="00E73ADF" w:rsidRDefault="00651E96" w:rsidP="00E73ADF">
      <w:pPr>
        <w:jc w:val="both"/>
        <w:rPr>
          <w:rFonts w:asciiTheme="majorBidi" w:hAnsiTheme="majorBidi" w:cstheme="majorBidi"/>
          <w:sz w:val="24"/>
          <w:szCs w:val="24"/>
        </w:rPr>
      </w:pPr>
      <w:r w:rsidRPr="00E73ADF">
        <w:rPr>
          <w:rFonts w:asciiTheme="majorBidi" w:hAnsiTheme="majorBidi" w:cstheme="majorBidi"/>
          <w:sz w:val="24"/>
          <w:szCs w:val="24"/>
        </w:rPr>
        <w:t>Pabrik Bintang Prima dalam melakukan  produksi  berdasarkan  permintaan  pelanggan.  Namun  perusahaan  tetap  menyediakan  gudang  untuk  menyimpan  bahan  baku.  Dalam  hal  ini  Pabrik  Bintang  Prima  belum  dapat  dikatakan  menerapkan  metode  EOQ  di  mana  proses  produksi  dilakukan  berdasarkan  pesanan,  namun  tetap  menekankan  pada  persediaan  yang  sebisa  mungkin  nol.  Hal  ini  dikarenakan  perusahaan  tidak  berupaya  untuk  menekan  persediaannya  (dalam  hal  ini  tepung dengan gula sebagai bahan baku utama) melainkan tetap menyediakan persediaan sebagai tempat penyimpanan bahan baku sebelum produksi dan sarana untuk menghadapi ketidakpastian dalam permintaan produksi dan keterlambatan pengiriman bahan baku. Pembelian bahan baku itu sendiri dilakukan seminggu sekali, dalam artian  empat  kali  pemesanan dalam satu bulan produksi, dengan jumlah produksi efektif dalam satu tahun yaitu 48 minggu. Untuk lebih detilnya jumlah bahan baku dan harga yang diasumsikan dapat dilihat pada Tabel 4.1 berikut:</w:t>
      </w:r>
    </w:p>
    <w:tbl>
      <w:tblPr>
        <w:tblStyle w:val="TableGrid"/>
        <w:tblpPr w:leftFromText="180" w:rightFromText="180" w:vertAnchor="text" w:horzAnchor="page" w:tblpX="852" w:tblpY="175"/>
        <w:tblW w:w="4795" w:type="dxa"/>
        <w:tblLook w:val="04A0" w:firstRow="1" w:lastRow="0" w:firstColumn="1" w:lastColumn="0" w:noHBand="0" w:noVBand="1"/>
      </w:tblPr>
      <w:tblGrid>
        <w:gridCol w:w="412"/>
        <w:gridCol w:w="738"/>
        <w:gridCol w:w="1054"/>
        <w:gridCol w:w="685"/>
        <w:gridCol w:w="1015"/>
        <w:gridCol w:w="891"/>
      </w:tblGrid>
      <w:tr w:rsidR="002A1ECA" w:rsidRPr="00E73ADF" w:rsidTr="002A1ECA">
        <w:trPr>
          <w:trHeight w:val="415"/>
        </w:trPr>
        <w:tc>
          <w:tcPr>
            <w:tcW w:w="413"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No</w:t>
            </w:r>
          </w:p>
        </w:tc>
        <w:tc>
          <w:tcPr>
            <w:tcW w:w="745"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Nama Barang</w:t>
            </w:r>
          </w:p>
        </w:tc>
        <w:tc>
          <w:tcPr>
            <w:tcW w:w="1073"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 xml:space="preserve">Kebutuhan/ Minggu </w:t>
            </w:r>
          </w:p>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(Kg)</w:t>
            </w:r>
          </w:p>
        </w:tc>
        <w:tc>
          <w:tcPr>
            <w:tcW w:w="692"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Harga/ Unit</w:t>
            </w:r>
          </w:p>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 xml:space="preserve"> (Rp)</w:t>
            </w:r>
          </w:p>
        </w:tc>
        <w:tc>
          <w:tcPr>
            <w:tcW w:w="1026"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 xml:space="preserve">Kebutuhan/ Tahun </w:t>
            </w:r>
          </w:p>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(Kg)</w:t>
            </w:r>
          </w:p>
        </w:tc>
        <w:tc>
          <w:tcPr>
            <w:tcW w:w="846" w:type="dxa"/>
            <w:vAlign w:val="center"/>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Harga/</w:t>
            </w:r>
          </w:p>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Tahun</w:t>
            </w:r>
          </w:p>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 xml:space="preserve"> (Rp)</w:t>
            </w:r>
          </w:p>
        </w:tc>
      </w:tr>
      <w:tr w:rsidR="002A1ECA" w:rsidRPr="00E73ADF" w:rsidTr="002A1ECA">
        <w:trPr>
          <w:trHeight w:val="207"/>
        </w:trPr>
        <w:tc>
          <w:tcPr>
            <w:tcW w:w="413"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1</w:t>
            </w:r>
          </w:p>
        </w:tc>
        <w:tc>
          <w:tcPr>
            <w:tcW w:w="745"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Tepung</w:t>
            </w:r>
          </w:p>
        </w:tc>
        <w:tc>
          <w:tcPr>
            <w:tcW w:w="1073"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100 Kg</w:t>
            </w:r>
          </w:p>
        </w:tc>
        <w:tc>
          <w:tcPr>
            <w:tcW w:w="692"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7,000</w:t>
            </w:r>
          </w:p>
        </w:tc>
        <w:tc>
          <w:tcPr>
            <w:tcW w:w="102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4800 Kg</w:t>
            </w:r>
          </w:p>
        </w:tc>
        <w:tc>
          <w:tcPr>
            <w:tcW w:w="84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33,600,000</w:t>
            </w:r>
          </w:p>
        </w:tc>
      </w:tr>
      <w:tr w:rsidR="002A1ECA" w:rsidRPr="00E73ADF" w:rsidTr="002A1ECA">
        <w:trPr>
          <w:trHeight w:val="207"/>
        </w:trPr>
        <w:tc>
          <w:tcPr>
            <w:tcW w:w="413"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2</w:t>
            </w:r>
          </w:p>
        </w:tc>
        <w:tc>
          <w:tcPr>
            <w:tcW w:w="745"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Gula</w:t>
            </w:r>
          </w:p>
        </w:tc>
        <w:tc>
          <w:tcPr>
            <w:tcW w:w="1073"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50 Kg</w:t>
            </w:r>
          </w:p>
        </w:tc>
        <w:tc>
          <w:tcPr>
            <w:tcW w:w="692"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12,000</w:t>
            </w:r>
          </w:p>
        </w:tc>
        <w:tc>
          <w:tcPr>
            <w:tcW w:w="102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2400 Kg</w:t>
            </w:r>
          </w:p>
        </w:tc>
        <w:tc>
          <w:tcPr>
            <w:tcW w:w="84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28,800,000</w:t>
            </w:r>
          </w:p>
        </w:tc>
      </w:tr>
      <w:tr w:rsidR="002A1ECA" w:rsidRPr="00E73ADF" w:rsidTr="002A1ECA">
        <w:trPr>
          <w:trHeight w:val="207"/>
        </w:trPr>
        <w:tc>
          <w:tcPr>
            <w:tcW w:w="413"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3</w:t>
            </w:r>
          </w:p>
        </w:tc>
        <w:tc>
          <w:tcPr>
            <w:tcW w:w="745"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Ragi</w:t>
            </w:r>
          </w:p>
        </w:tc>
        <w:tc>
          <w:tcPr>
            <w:tcW w:w="1073"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0,5 Kg</w:t>
            </w:r>
          </w:p>
        </w:tc>
        <w:tc>
          <w:tcPr>
            <w:tcW w:w="692"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20,000</w:t>
            </w:r>
          </w:p>
        </w:tc>
        <w:tc>
          <w:tcPr>
            <w:tcW w:w="102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24 Kg</w:t>
            </w:r>
          </w:p>
        </w:tc>
        <w:tc>
          <w:tcPr>
            <w:tcW w:w="84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480,000</w:t>
            </w:r>
          </w:p>
        </w:tc>
      </w:tr>
      <w:tr w:rsidR="002A1ECA" w:rsidRPr="00E73ADF" w:rsidTr="002A1ECA">
        <w:trPr>
          <w:trHeight w:val="219"/>
        </w:trPr>
        <w:tc>
          <w:tcPr>
            <w:tcW w:w="413"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4</w:t>
            </w:r>
          </w:p>
        </w:tc>
        <w:tc>
          <w:tcPr>
            <w:tcW w:w="745"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Air</w:t>
            </w:r>
          </w:p>
        </w:tc>
        <w:tc>
          <w:tcPr>
            <w:tcW w:w="1073"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3 Galon</w:t>
            </w:r>
          </w:p>
        </w:tc>
        <w:tc>
          <w:tcPr>
            <w:tcW w:w="692"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4,000</w:t>
            </w:r>
          </w:p>
        </w:tc>
        <w:tc>
          <w:tcPr>
            <w:tcW w:w="102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144 Galon</w:t>
            </w:r>
          </w:p>
        </w:tc>
        <w:tc>
          <w:tcPr>
            <w:tcW w:w="84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576,000</w:t>
            </w:r>
          </w:p>
        </w:tc>
      </w:tr>
      <w:tr w:rsidR="002A1ECA" w:rsidRPr="00E73ADF" w:rsidTr="002A1ECA">
        <w:trPr>
          <w:trHeight w:val="219"/>
        </w:trPr>
        <w:tc>
          <w:tcPr>
            <w:tcW w:w="413"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5</w:t>
            </w:r>
          </w:p>
        </w:tc>
        <w:tc>
          <w:tcPr>
            <w:tcW w:w="745" w:type="dxa"/>
          </w:tcPr>
          <w:p w:rsidR="00651E96" w:rsidRPr="00E73ADF" w:rsidRDefault="00651E96" w:rsidP="00E73ADF">
            <w:pPr>
              <w:jc w:val="both"/>
              <w:rPr>
                <w:rFonts w:asciiTheme="majorBidi" w:hAnsiTheme="majorBidi" w:cstheme="majorBidi"/>
                <w:bCs/>
                <w:sz w:val="16"/>
                <w:szCs w:val="16"/>
              </w:rPr>
            </w:pPr>
            <w:r w:rsidRPr="00E73ADF">
              <w:rPr>
                <w:rFonts w:asciiTheme="majorBidi" w:hAnsiTheme="majorBidi" w:cstheme="majorBidi"/>
                <w:bCs/>
                <w:sz w:val="16"/>
                <w:szCs w:val="16"/>
              </w:rPr>
              <w:t>Garam</w:t>
            </w:r>
          </w:p>
        </w:tc>
        <w:tc>
          <w:tcPr>
            <w:tcW w:w="1073"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0,5 Kg</w:t>
            </w:r>
          </w:p>
        </w:tc>
        <w:tc>
          <w:tcPr>
            <w:tcW w:w="692"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2,000</w:t>
            </w:r>
          </w:p>
        </w:tc>
        <w:tc>
          <w:tcPr>
            <w:tcW w:w="102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24 Kg</w:t>
            </w:r>
          </w:p>
        </w:tc>
        <w:tc>
          <w:tcPr>
            <w:tcW w:w="846" w:type="dxa"/>
          </w:tcPr>
          <w:p w:rsidR="00651E96" w:rsidRPr="002A1ECA" w:rsidRDefault="00651E96" w:rsidP="00E73ADF">
            <w:pPr>
              <w:jc w:val="both"/>
              <w:rPr>
                <w:rFonts w:asciiTheme="majorBidi" w:hAnsiTheme="majorBidi" w:cstheme="majorBidi"/>
                <w:bCs/>
                <w:sz w:val="15"/>
                <w:szCs w:val="15"/>
              </w:rPr>
            </w:pPr>
            <w:r w:rsidRPr="002A1ECA">
              <w:rPr>
                <w:rFonts w:asciiTheme="majorBidi" w:hAnsiTheme="majorBidi" w:cstheme="majorBidi"/>
                <w:bCs/>
                <w:sz w:val="15"/>
                <w:szCs w:val="15"/>
              </w:rPr>
              <w:t>48,000</w:t>
            </w:r>
          </w:p>
        </w:tc>
      </w:tr>
    </w:tbl>
    <w:p w:rsidR="00FF49DE" w:rsidRPr="00E73ADF" w:rsidRDefault="00FF49DE" w:rsidP="00E73ADF">
      <w:pPr>
        <w:jc w:val="both"/>
        <w:rPr>
          <w:rFonts w:asciiTheme="majorBidi" w:hAnsiTheme="majorBidi" w:cstheme="majorBidi"/>
          <w:sz w:val="24"/>
          <w:szCs w:val="24"/>
        </w:rPr>
      </w:pPr>
    </w:p>
    <w:p w:rsidR="00651E96" w:rsidRPr="00E73ADF" w:rsidRDefault="00651E96" w:rsidP="00E73ADF">
      <w:pPr>
        <w:jc w:val="both"/>
        <w:rPr>
          <w:rFonts w:asciiTheme="majorBidi" w:hAnsiTheme="majorBidi" w:cstheme="majorBidi"/>
          <w:sz w:val="24"/>
          <w:szCs w:val="24"/>
        </w:rPr>
      </w:pPr>
      <w:r w:rsidRPr="00E73ADF">
        <w:rPr>
          <w:rFonts w:asciiTheme="majorBidi" w:hAnsiTheme="majorBidi" w:cstheme="majorBidi"/>
          <w:sz w:val="24"/>
          <w:szCs w:val="24"/>
        </w:rPr>
        <w:t>Tabel 4.1. Jumlah bahan baku pada Industri Bintang Prima</w:t>
      </w:r>
    </w:p>
    <w:p w:rsidR="00651E96" w:rsidRPr="00E73ADF" w:rsidRDefault="00651E96" w:rsidP="00E73ADF">
      <w:pPr>
        <w:spacing w:after="240"/>
        <w:jc w:val="both"/>
        <w:rPr>
          <w:rFonts w:asciiTheme="majorBidi" w:hAnsiTheme="majorBidi" w:cstheme="majorBidi"/>
          <w:sz w:val="24"/>
          <w:szCs w:val="24"/>
        </w:rPr>
      </w:pPr>
      <w:r w:rsidRPr="00E73ADF">
        <w:rPr>
          <w:rFonts w:asciiTheme="majorBidi" w:hAnsiTheme="majorBidi" w:cstheme="majorBidi"/>
          <w:sz w:val="24"/>
          <w:szCs w:val="24"/>
        </w:rPr>
        <w:t xml:space="preserve"> Sumber: Industri Bintang Prima (2012) </w:t>
      </w:r>
    </w:p>
    <w:p w:rsidR="00651E96" w:rsidRPr="00E73ADF" w:rsidRDefault="00651E96" w:rsidP="00E73ADF">
      <w:pPr>
        <w:ind w:firstLine="720"/>
        <w:jc w:val="both"/>
        <w:rPr>
          <w:rFonts w:asciiTheme="majorBidi" w:hAnsiTheme="majorBidi" w:cstheme="majorBidi"/>
          <w:sz w:val="24"/>
          <w:szCs w:val="24"/>
        </w:rPr>
      </w:pPr>
      <w:r w:rsidRPr="00E73ADF">
        <w:rPr>
          <w:rFonts w:asciiTheme="majorBidi" w:hAnsiTheme="majorBidi" w:cstheme="majorBidi"/>
          <w:sz w:val="24"/>
          <w:szCs w:val="24"/>
        </w:rPr>
        <w:t>Dapat dilihat pada Tabel 4.1 diatas, permintaan bahan baku tepung dalam satu tahun mencapai 4800 Kg. Industri Bintang Prima melakukan pemesanan dalam siklus satu minggu sekali dengan total efektif produksi selama 48 minggu. Dengan kondisi ini Penulis menggunakan Metode EOQ untuk mengetahui apakah pemesanan yang dilakukan oleh Industri Bintang Prima apakah sudah optimal atau belum.</w:t>
      </w:r>
    </w:p>
    <w:p w:rsidR="00651E96" w:rsidRDefault="00651E96" w:rsidP="00651E96">
      <w:pPr>
        <w:spacing w:line="384" w:lineRule="auto"/>
        <w:jc w:val="both"/>
      </w:pPr>
    </w:p>
    <w:p w:rsidR="00651E96" w:rsidRPr="002A1ECA" w:rsidRDefault="00651E96" w:rsidP="002A1ECA">
      <w:pPr>
        <w:pStyle w:val="ListParagraph"/>
        <w:numPr>
          <w:ilvl w:val="0"/>
          <w:numId w:val="42"/>
        </w:numPr>
        <w:rPr>
          <w:rFonts w:asciiTheme="majorBidi" w:hAnsiTheme="majorBidi" w:cstheme="majorBidi"/>
          <w:b/>
          <w:sz w:val="24"/>
          <w:szCs w:val="24"/>
        </w:rPr>
      </w:pPr>
      <w:r w:rsidRPr="00FF49DE">
        <w:rPr>
          <w:b/>
        </w:rPr>
        <w:t xml:space="preserve"> </w:t>
      </w:r>
      <w:r w:rsidRPr="002A1ECA">
        <w:rPr>
          <w:rFonts w:asciiTheme="majorBidi" w:hAnsiTheme="majorBidi" w:cstheme="majorBidi"/>
          <w:b/>
          <w:sz w:val="24"/>
          <w:szCs w:val="24"/>
        </w:rPr>
        <w:t>Analisis EOQ (</w:t>
      </w:r>
      <w:r w:rsidRPr="002A1ECA">
        <w:rPr>
          <w:rFonts w:asciiTheme="majorBidi" w:hAnsiTheme="majorBidi" w:cstheme="majorBidi"/>
          <w:b/>
          <w:i/>
          <w:sz w:val="24"/>
          <w:szCs w:val="24"/>
        </w:rPr>
        <w:t>Economic Order Quantity</w:t>
      </w:r>
      <w:r w:rsidRPr="002A1ECA">
        <w:rPr>
          <w:rFonts w:asciiTheme="majorBidi" w:hAnsiTheme="majorBidi" w:cstheme="majorBidi"/>
          <w:b/>
          <w:sz w:val="24"/>
          <w:szCs w:val="24"/>
        </w:rPr>
        <w:t>)</w:t>
      </w:r>
    </w:p>
    <w:p w:rsidR="00651E96" w:rsidRPr="002A1ECA" w:rsidRDefault="00160B95" w:rsidP="00160B95">
      <w:pPr>
        <w:tabs>
          <w:tab w:val="left" w:pos="567"/>
        </w:tabs>
        <w:jc w:val="both"/>
        <w:rPr>
          <w:rFonts w:asciiTheme="majorBidi" w:hAnsiTheme="majorBidi" w:cstheme="majorBidi"/>
          <w:sz w:val="24"/>
          <w:szCs w:val="24"/>
        </w:rPr>
      </w:pPr>
      <w:r>
        <w:rPr>
          <w:rFonts w:asciiTheme="majorBidi" w:hAnsiTheme="majorBidi" w:cstheme="majorBidi"/>
          <w:b/>
          <w:sz w:val="24"/>
          <w:szCs w:val="24"/>
        </w:rPr>
        <w:tab/>
      </w:r>
      <w:r w:rsidR="00651E96" w:rsidRPr="002A1ECA">
        <w:rPr>
          <w:rFonts w:asciiTheme="majorBidi" w:hAnsiTheme="majorBidi" w:cstheme="majorBidi"/>
          <w:sz w:val="24"/>
          <w:szCs w:val="24"/>
        </w:rPr>
        <w:t>Analisis EOQ ini hanya dilakukan pada bahan baku tepung, gula, ragi dan garam. Dalam melakukan analisis EOQ, Penulis menggunakan beberapa asumsi, diantaranya:</w:t>
      </w:r>
    </w:p>
    <w:p w:rsidR="00651E96" w:rsidRPr="002A1ECA" w:rsidRDefault="002A1ECA" w:rsidP="002A1ECA">
      <w:pPr>
        <w:jc w:val="both"/>
        <w:rPr>
          <w:rFonts w:asciiTheme="majorBidi" w:hAnsiTheme="majorBidi" w:cstheme="majorBidi"/>
          <w:sz w:val="24"/>
          <w:szCs w:val="24"/>
        </w:rPr>
      </w:pPr>
      <w:r>
        <w:rPr>
          <w:rFonts w:asciiTheme="majorBidi" w:hAnsiTheme="majorBidi" w:cstheme="majorBidi"/>
          <w:sz w:val="24"/>
          <w:szCs w:val="24"/>
        </w:rPr>
        <w:t xml:space="preserve">    </w:t>
      </w:r>
      <w:r w:rsidR="00651E96" w:rsidRPr="002A1ECA">
        <w:rPr>
          <w:rFonts w:asciiTheme="majorBidi" w:hAnsiTheme="majorBidi" w:cstheme="majorBidi"/>
          <w:sz w:val="24"/>
          <w:szCs w:val="24"/>
        </w:rPr>
        <w:t xml:space="preserve">Biaya Pemesanan </w:t>
      </w:r>
      <w:r>
        <w:rPr>
          <w:rFonts w:asciiTheme="majorBidi" w:hAnsiTheme="majorBidi" w:cstheme="majorBidi"/>
          <w:sz w:val="24"/>
          <w:szCs w:val="24"/>
        </w:rPr>
        <w:tab/>
      </w:r>
      <w:r w:rsidR="00651E96" w:rsidRPr="002A1ECA">
        <w:rPr>
          <w:rFonts w:asciiTheme="majorBidi" w:hAnsiTheme="majorBidi" w:cstheme="majorBidi"/>
          <w:sz w:val="24"/>
          <w:szCs w:val="24"/>
        </w:rPr>
        <w:t>= 10% dari harga unit/tahun</w:t>
      </w:r>
    </w:p>
    <w:p w:rsidR="00651E96" w:rsidRPr="002A1ECA" w:rsidRDefault="002A1ECA" w:rsidP="002A1ECA">
      <w:pPr>
        <w:jc w:val="both"/>
        <w:rPr>
          <w:rFonts w:asciiTheme="majorBidi" w:hAnsiTheme="majorBidi" w:cstheme="majorBidi"/>
          <w:sz w:val="24"/>
          <w:szCs w:val="24"/>
        </w:rPr>
      </w:pPr>
      <w:r>
        <w:rPr>
          <w:rFonts w:asciiTheme="majorBidi" w:hAnsiTheme="majorBidi" w:cstheme="majorBidi"/>
          <w:sz w:val="24"/>
          <w:szCs w:val="24"/>
        </w:rPr>
        <w:t xml:space="preserve">    Biaya Simpan       </w:t>
      </w:r>
      <w:r>
        <w:rPr>
          <w:rFonts w:asciiTheme="majorBidi" w:hAnsiTheme="majorBidi" w:cstheme="majorBidi"/>
          <w:sz w:val="24"/>
          <w:szCs w:val="24"/>
        </w:rPr>
        <w:tab/>
      </w:r>
      <w:r w:rsidR="00651E96" w:rsidRPr="002A1ECA">
        <w:rPr>
          <w:rFonts w:asciiTheme="majorBidi" w:hAnsiTheme="majorBidi" w:cstheme="majorBidi"/>
          <w:sz w:val="24"/>
          <w:szCs w:val="24"/>
        </w:rPr>
        <w:t>= 10% dari harga unit/tahun</w:t>
      </w:r>
    </w:p>
    <w:p w:rsidR="00651E96" w:rsidRPr="002A1ECA" w:rsidRDefault="002A1ECA" w:rsidP="002A1ECA">
      <w:pPr>
        <w:spacing w:after="240"/>
        <w:jc w:val="both"/>
        <w:rPr>
          <w:rFonts w:asciiTheme="majorBidi" w:hAnsiTheme="majorBidi" w:cstheme="majorBidi"/>
          <w:sz w:val="24"/>
          <w:szCs w:val="24"/>
        </w:rPr>
      </w:pPr>
      <w:r>
        <w:rPr>
          <w:rFonts w:asciiTheme="majorBidi" w:hAnsiTheme="majorBidi" w:cstheme="majorBidi"/>
          <w:sz w:val="24"/>
          <w:szCs w:val="24"/>
        </w:rPr>
        <w:t xml:space="preserve">    </w:t>
      </w:r>
      <w:r w:rsidR="00651E96" w:rsidRPr="002A1ECA">
        <w:rPr>
          <w:rFonts w:asciiTheme="majorBidi" w:hAnsiTheme="majorBidi" w:cstheme="majorBidi"/>
          <w:sz w:val="24"/>
          <w:szCs w:val="24"/>
        </w:rPr>
        <w:t>Hari Pr</w:t>
      </w:r>
      <w:r>
        <w:rPr>
          <w:rFonts w:asciiTheme="majorBidi" w:hAnsiTheme="majorBidi" w:cstheme="majorBidi"/>
          <w:sz w:val="24"/>
          <w:szCs w:val="24"/>
        </w:rPr>
        <w:t>oduks</w:t>
      </w:r>
      <w:r>
        <w:rPr>
          <w:rFonts w:asciiTheme="majorBidi" w:hAnsiTheme="majorBidi" w:cstheme="majorBidi"/>
          <w:sz w:val="24"/>
          <w:szCs w:val="24"/>
        </w:rPr>
        <w:tab/>
      </w:r>
      <w:r w:rsidR="00651E96" w:rsidRPr="002A1ECA">
        <w:rPr>
          <w:rFonts w:asciiTheme="majorBidi" w:hAnsiTheme="majorBidi" w:cstheme="majorBidi"/>
          <w:sz w:val="24"/>
          <w:szCs w:val="24"/>
        </w:rPr>
        <w:t>= 336 hari/48 minggu</w:t>
      </w:r>
    </w:p>
    <w:p w:rsidR="00651E96" w:rsidRPr="002A1ECA" w:rsidRDefault="00651E96" w:rsidP="00160B95">
      <w:pPr>
        <w:tabs>
          <w:tab w:val="left" w:pos="567"/>
        </w:tabs>
        <w:spacing w:after="240"/>
        <w:jc w:val="both"/>
        <w:rPr>
          <w:rFonts w:asciiTheme="majorBidi" w:hAnsiTheme="majorBidi" w:cstheme="majorBidi"/>
          <w:sz w:val="24"/>
          <w:szCs w:val="24"/>
        </w:rPr>
      </w:pPr>
      <w:r w:rsidRPr="002A1ECA">
        <w:rPr>
          <w:rFonts w:asciiTheme="majorBidi" w:hAnsiTheme="majorBidi" w:cstheme="majorBidi"/>
          <w:sz w:val="24"/>
          <w:szCs w:val="24"/>
        </w:rPr>
        <w:tab/>
        <w:t xml:space="preserve">Setelah melakukan perhitungan (lampiran 4), dapat diketahui manajemen persediaan bahan baku dengan menggunakan metode EOQ memiliki perbedaan dengan metode persediaan yang diterapkan pada Industri Bintang Prima. Lebih jelasnya dapat dilihat pada Tabel 4.2 berikut:                          </w:t>
      </w:r>
    </w:p>
    <w:p w:rsidR="00651E96" w:rsidRPr="002A1ECA" w:rsidRDefault="00651E96" w:rsidP="002A1ECA">
      <w:pPr>
        <w:jc w:val="both"/>
        <w:rPr>
          <w:rFonts w:asciiTheme="majorBidi" w:hAnsiTheme="majorBidi" w:cstheme="majorBidi"/>
          <w:sz w:val="24"/>
          <w:szCs w:val="24"/>
        </w:rPr>
      </w:pPr>
      <w:r w:rsidRPr="002A1ECA">
        <w:rPr>
          <w:rFonts w:asciiTheme="majorBidi" w:hAnsiTheme="majorBidi" w:cstheme="majorBidi"/>
          <w:sz w:val="24"/>
          <w:szCs w:val="24"/>
        </w:rPr>
        <w:t>Tabel 4.2 Perbedaan Antara Metode EOQ dan metode Manual (Bintang Prima)</w:t>
      </w:r>
    </w:p>
    <w:tbl>
      <w:tblPr>
        <w:tblStyle w:val="TableGrid"/>
        <w:tblW w:w="4778" w:type="dxa"/>
        <w:jc w:val="center"/>
        <w:tblLayout w:type="fixed"/>
        <w:tblLook w:val="04A0" w:firstRow="1" w:lastRow="0" w:firstColumn="1" w:lastColumn="0" w:noHBand="0" w:noVBand="1"/>
      </w:tblPr>
      <w:tblGrid>
        <w:gridCol w:w="809"/>
        <w:gridCol w:w="709"/>
        <w:gridCol w:w="708"/>
        <w:gridCol w:w="716"/>
        <w:gridCol w:w="702"/>
        <w:gridCol w:w="425"/>
        <w:gridCol w:w="709"/>
      </w:tblGrid>
      <w:tr w:rsidR="00EC39CE" w:rsidRPr="002A1ECA" w:rsidTr="00B863AC">
        <w:trPr>
          <w:trHeight w:val="472"/>
          <w:jc w:val="center"/>
        </w:trPr>
        <w:tc>
          <w:tcPr>
            <w:tcW w:w="809" w:type="dxa"/>
            <w:vAlign w:val="center"/>
          </w:tcPr>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Bahan Baku</w:t>
            </w:r>
          </w:p>
        </w:tc>
        <w:tc>
          <w:tcPr>
            <w:tcW w:w="709" w:type="dxa"/>
            <w:vAlign w:val="center"/>
          </w:tcPr>
          <w:p w:rsidR="00651E96" w:rsidRPr="002A1ECA" w:rsidRDefault="00651E96" w:rsidP="002A1ECA">
            <w:pPr>
              <w:ind w:left="-99" w:right="-108"/>
              <w:jc w:val="both"/>
              <w:rPr>
                <w:rFonts w:asciiTheme="majorBidi" w:hAnsiTheme="majorBidi" w:cstheme="majorBidi"/>
                <w:b/>
                <w:sz w:val="14"/>
                <w:szCs w:val="14"/>
              </w:rPr>
            </w:pPr>
            <w:r w:rsidRPr="002A1ECA">
              <w:rPr>
                <w:rFonts w:asciiTheme="majorBidi" w:hAnsiTheme="majorBidi" w:cstheme="majorBidi"/>
                <w:b/>
                <w:sz w:val="14"/>
                <w:szCs w:val="14"/>
              </w:rPr>
              <w:t>Kebutuha/ Order</w:t>
            </w:r>
          </w:p>
          <w:p w:rsidR="00651E96" w:rsidRPr="002A1ECA" w:rsidRDefault="00651E96" w:rsidP="002A1ECA">
            <w:pPr>
              <w:ind w:left="-99" w:right="-108"/>
              <w:jc w:val="both"/>
              <w:rPr>
                <w:rFonts w:asciiTheme="majorBidi" w:hAnsiTheme="majorBidi" w:cstheme="majorBidi"/>
                <w:b/>
                <w:sz w:val="14"/>
                <w:szCs w:val="14"/>
              </w:rPr>
            </w:pPr>
            <w:r w:rsidRPr="002A1ECA">
              <w:rPr>
                <w:rFonts w:asciiTheme="majorBidi" w:hAnsiTheme="majorBidi" w:cstheme="majorBidi"/>
                <w:b/>
                <w:sz w:val="14"/>
                <w:szCs w:val="14"/>
              </w:rPr>
              <w:t>(Kg)</w:t>
            </w:r>
          </w:p>
        </w:tc>
        <w:tc>
          <w:tcPr>
            <w:tcW w:w="708" w:type="dxa"/>
            <w:vAlign w:val="center"/>
          </w:tcPr>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Biaya/ Order</w:t>
            </w:r>
          </w:p>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(Rp)</w:t>
            </w:r>
          </w:p>
        </w:tc>
        <w:tc>
          <w:tcPr>
            <w:tcW w:w="716" w:type="dxa"/>
            <w:vAlign w:val="center"/>
          </w:tcPr>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Order/</w:t>
            </w:r>
          </w:p>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Tahun</w:t>
            </w:r>
          </w:p>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(Kg)</w:t>
            </w:r>
          </w:p>
        </w:tc>
        <w:tc>
          <w:tcPr>
            <w:tcW w:w="702" w:type="dxa"/>
            <w:vAlign w:val="center"/>
          </w:tcPr>
          <w:p w:rsidR="00651E96" w:rsidRPr="002A1ECA" w:rsidRDefault="00651E96" w:rsidP="002A1ECA">
            <w:pPr>
              <w:ind w:left="-108" w:right="-96"/>
              <w:jc w:val="both"/>
              <w:rPr>
                <w:rFonts w:asciiTheme="majorBidi" w:hAnsiTheme="majorBidi" w:cstheme="majorBidi"/>
                <w:b/>
                <w:sz w:val="14"/>
                <w:szCs w:val="14"/>
              </w:rPr>
            </w:pPr>
            <w:r w:rsidRPr="002A1ECA">
              <w:rPr>
                <w:rFonts w:asciiTheme="majorBidi" w:hAnsiTheme="majorBidi" w:cstheme="majorBidi"/>
                <w:b/>
                <w:sz w:val="14"/>
                <w:szCs w:val="14"/>
              </w:rPr>
              <w:t>Frek. Pemesanan</w:t>
            </w:r>
          </w:p>
        </w:tc>
        <w:tc>
          <w:tcPr>
            <w:tcW w:w="425" w:type="dxa"/>
            <w:vAlign w:val="center"/>
          </w:tcPr>
          <w:p w:rsidR="00651E96" w:rsidRPr="002A1ECA" w:rsidRDefault="00651E96" w:rsidP="002A1ECA">
            <w:pPr>
              <w:ind w:left="-108" w:right="-119"/>
              <w:jc w:val="both"/>
              <w:rPr>
                <w:rFonts w:asciiTheme="majorBidi" w:hAnsiTheme="majorBidi" w:cstheme="majorBidi"/>
                <w:b/>
                <w:sz w:val="14"/>
                <w:szCs w:val="14"/>
              </w:rPr>
            </w:pPr>
            <w:r w:rsidRPr="002A1ECA">
              <w:rPr>
                <w:rFonts w:asciiTheme="majorBidi" w:hAnsiTheme="majorBidi" w:cstheme="majorBidi"/>
                <w:b/>
                <w:sz w:val="14"/>
                <w:szCs w:val="14"/>
              </w:rPr>
              <w:t>Jarak waktu</w:t>
            </w:r>
          </w:p>
        </w:tc>
        <w:tc>
          <w:tcPr>
            <w:tcW w:w="709" w:type="dxa"/>
            <w:vAlign w:val="center"/>
          </w:tcPr>
          <w:p w:rsidR="00651E96" w:rsidRPr="002A1ECA" w:rsidRDefault="00651E96" w:rsidP="002A1ECA">
            <w:pPr>
              <w:jc w:val="both"/>
              <w:rPr>
                <w:rFonts w:asciiTheme="majorBidi" w:hAnsiTheme="majorBidi" w:cstheme="majorBidi"/>
                <w:b/>
                <w:sz w:val="14"/>
                <w:szCs w:val="14"/>
              </w:rPr>
            </w:pPr>
            <w:r w:rsidRPr="002A1ECA">
              <w:rPr>
                <w:rFonts w:asciiTheme="majorBidi" w:hAnsiTheme="majorBidi" w:cstheme="majorBidi"/>
                <w:b/>
                <w:sz w:val="14"/>
                <w:szCs w:val="14"/>
              </w:rPr>
              <w:t>Ket</w:t>
            </w:r>
          </w:p>
        </w:tc>
      </w:tr>
      <w:tr w:rsidR="00EC39CE" w:rsidRPr="002A1ECA" w:rsidTr="00B863AC">
        <w:trPr>
          <w:trHeight w:val="249"/>
          <w:jc w:val="center"/>
        </w:trPr>
        <w:tc>
          <w:tcPr>
            <w:tcW w:w="809" w:type="dxa"/>
            <w:vMerge w:val="restart"/>
            <w:vAlign w:val="center"/>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Tepung</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98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686.000.-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4704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7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EOQ</w:t>
            </w:r>
          </w:p>
        </w:tc>
      </w:tr>
      <w:tr w:rsidR="00EC39CE" w:rsidRPr="002A1ECA" w:rsidTr="00B863AC">
        <w:trPr>
          <w:trHeight w:val="123"/>
          <w:jc w:val="center"/>
        </w:trPr>
        <w:tc>
          <w:tcPr>
            <w:tcW w:w="809" w:type="dxa"/>
            <w:vMerge/>
            <w:vAlign w:val="center"/>
          </w:tcPr>
          <w:p w:rsidR="00651E96" w:rsidRPr="002A1ECA" w:rsidRDefault="00651E96" w:rsidP="002A1ECA">
            <w:pPr>
              <w:jc w:val="both"/>
              <w:rPr>
                <w:rFonts w:asciiTheme="majorBidi" w:hAnsiTheme="majorBidi" w:cstheme="majorBidi"/>
                <w:sz w:val="14"/>
                <w:szCs w:val="14"/>
              </w:rPr>
            </w:pP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100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700.000.-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4800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7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Manual</w:t>
            </w:r>
          </w:p>
        </w:tc>
      </w:tr>
      <w:tr w:rsidR="00EC39CE" w:rsidRPr="002A1ECA" w:rsidTr="00B863AC">
        <w:trPr>
          <w:trHeight w:val="235"/>
          <w:jc w:val="center"/>
        </w:trPr>
        <w:tc>
          <w:tcPr>
            <w:tcW w:w="809" w:type="dxa"/>
            <w:vMerge w:val="restart"/>
            <w:vAlign w:val="center"/>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Gula</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69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828.000.-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2400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34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10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EOQ</w:t>
            </w:r>
          </w:p>
        </w:tc>
      </w:tr>
      <w:tr w:rsidR="00EC39CE" w:rsidRPr="002A1ECA" w:rsidTr="00B863AC">
        <w:trPr>
          <w:trHeight w:val="123"/>
          <w:jc w:val="center"/>
        </w:trPr>
        <w:tc>
          <w:tcPr>
            <w:tcW w:w="809" w:type="dxa"/>
            <w:vMerge/>
            <w:vAlign w:val="center"/>
          </w:tcPr>
          <w:p w:rsidR="00651E96" w:rsidRPr="002A1ECA" w:rsidRDefault="00651E96" w:rsidP="002A1ECA">
            <w:pPr>
              <w:jc w:val="both"/>
              <w:rPr>
                <w:rFonts w:asciiTheme="majorBidi" w:hAnsiTheme="majorBidi" w:cstheme="majorBidi"/>
                <w:sz w:val="14"/>
                <w:szCs w:val="14"/>
              </w:rPr>
            </w:pP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50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600.000.-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2400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7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Manual</w:t>
            </w:r>
          </w:p>
        </w:tc>
      </w:tr>
      <w:tr w:rsidR="00EC39CE" w:rsidRPr="002A1ECA" w:rsidTr="00B863AC">
        <w:trPr>
          <w:trHeight w:val="249"/>
          <w:jc w:val="center"/>
        </w:trPr>
        <w:tc>
          <w:tcPr>
            <w:tcW w:w="809" w:type="dxa"/>
            <w:vMerge w:val="restart"/>
            <w:vAlign w:val="center"/>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Ragi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0,5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10.000.-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7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Manual</w:t>
            </w:r>
          </w:p>
        </w:tc>
      </w:tr>
      <w:tr w:rsidR="00EC39CE" w:rsidRPr="002A1ECA" w:rsidTr="00B863AC">
        <w:trPr>
          <w:trHeight w:val="123"/>
          <w:jc w:val="center"/>
        </w:trPr>
        <w:tc>
          <w:tcPr>
            <w:tcW w:w="809" w:type="dxa"/>
            <w:vMerge/>
            <w:vAlign w:val="center"/>
          </w:tcPr>
          <w:p w:rsidR="00651E96" w:rsidRPr="002A1ECA" w:rsidRDefault="00651E96" w:rsidP="002A1ECA">
            <w:pPr>
              <w:jc w:val="both"/>
              <w:rPr>
                <w:rFonts w:asciiTheme="majorBidi" w:hAnsiTheme="majorBidi" w:cstheme="majorBidi"/>
                <w:sz w:val="14"/>
                <w:szCs w:val="14"/>
              </w:rPr>
            </w:pP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8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160.000.-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84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EOQ</w:t>
            </w:r>
          </w:p>
        </w:tc>
      </w:tr>
      <w:tr w:rsidR="00EC39CE" w:rsidRPr="002A1ECA" w:rsidTr="00B863AC">
        <w:trPr>
          <w:trHeight w:val="249"/>
          <w:jc w:val="center"/>
        </w:trPr>
        <w:tc>
          <w:tcPr>
            <w:tcW w:w="809" w:type="dxa"/>
            <w:vMerge w:val="restart"/>
            <w:vAlign w:val="center"/>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Garam</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0,5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48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7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Manual</w:t>
            </w:r>
          </w:p>
        </w:tc>
      </w:tr>
      <w:tr w:rsidR="00EC39CE" w:rsidRPr="002A1ECA" w:rsidTr="00B863AC">
        <w:trPr>
          <w:trHeight w:val="123"/>
          <w:jc w:val="center"/>
        </w:trPr>
        <w:tc>
          <w:tcPr>
            <w:tcW w:w="809" w:type="dxa"/>
            <w:vMerge/>
          </w:tcPr>
          <w:p w:rsidR="00651E96" w:rsidRPr="002A1ECA" w:rsidRDefault="00651E96" w:rsidP="002A1ECA">
            <w:pPr>
              <w:jc w:val="both"/>
              <w:rPr>
                <w:rFonts w:asciiTheme="majorBidi" w:hAnsiTheme="majorBidi" w:cstheme="majorBidi"/>
                <w:sz w:val="14"/>
                <w:szCs w:val="14"/>
              </w:rPr>
            </w:pP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8 Kg</w:t>
            </w:r>
          </w:p>
        </w:tc>
        <w:tc>
          <w:tcPr>
            <w:tcW w:w="708"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16.0000.-</w:t>
            </w:r>
          </w:p>
        </w:tc>
        <w:tc>
          <w:tcPr>
            <w:tcW w:w="716"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24 Kg</w:t>
            </w:r>
          </w:p>
        </w:tc>
        <w:tc>
          <w:tcPr>
            <w:tcW w:w="702"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4 kali</w:t>
            </w:r>
          </w:p>
        </w:tc>
        <w:tc>
          <w:tcPr>
            <w:tcW w:w="425" w:type="dxa"/>
          </w:tcPr>
          <w:p w:rsidR="00651E96" w:rsidRPr="002A1ECA" w:rsidRDefault="00651E96" w:rsidP="002A1ECA">
            <w:pPr>
              <w:ind w:left="-108" w:right="-119"/>
              <w:jc w:val="both"/>
              <w:rPr>
                <w:rFonts w:asciiTheme="majorBidi" w:hAnsiTheme="majorBidi" w:cstheme="majorBidi"/>
                <w:sz w:val="14"/>
                <w:szCs w:val="14"/>
              </w:rPr>
            </w:pPr>
            <w:r w:rsidRPr="002A1ECA">
              <w:rPr>
                <w:rFonts w:asciiTheme="majorBidi" w:hAnsiTheme="majorBidi" w:cstheme="majorBidi"/>
                <w:sz w:val="14"/>
                <w:szCs w:val="14"/>
              </w:rPr>
              <w:t>84 hari</w:t>
            </w:r>
          </w:p>
        </w:tc>
        <w:tc>
          <w:tcPr>
            <w:tcW w:w="709" w:type="dxa"/>
          </w:tcPr>
          <w:p w:rsidR="00651E96" w:rsidRPr="002A1ECA" w:rsidRDefault="00651E96" w:rsidP="002A1ECA">
            <w:pPr>
              <w:jc w:val="both"/>
              <w:rPr>
                <w:rFonts w:asciiTheme="majorBidi" w:hAnsiTheme="majorBidi" w:cstheme="majorBidi"/>
                <w:sz w:val="14"/>
                <w:szCs w:val="14"/>
              </w:rPr>
            </w:pPr>
            <w:r w:rsidRPr="002A1ECA">
              <w:rPr>
                <w:rFonts w:asciiTheme="majorBidi" w:hAnsiTheme="majorBidi" w:cstheme="majorBidi"/>
                <w:sz w:val="14"/>
                <w:szCs w:val="14"/>
              </w:rPr>
              <w:t>EOQ</w:t>
            </w:r>
          </w:p>
        </w:tc>
      </w:tr>
    </w:tbl>
    <w:p w:rsidR="00651E96" w:rsidRPr="00E01770" w:rsidRDefault="00160B95" w:rsidP="00160B95">
      <w:pPr>
        <w:spacing w:line="384" w:lineRule="auto"/>
        <w:jc w:val="both"/>
        <w:rPr>
          <w:sz w:val="24"/>
          <w:szCs w:val="24"/>
        </w:rPr>
      </w:pPr>
      <w:r>
        <w:rPr>
          <w:sz w:val="22"/>
        </w:rPr>
        <w:t xml:space="preserve"> </w:t>
      </w:r>
      <w:r w:rsidR="00651E96" w:rsidRPr="00E01770">
        <w:rPr>
          <w:sz w:val="24"/>
          <w:szCs w:val="24"/>
        </w:rPr>
        <w:t>Sumber: Data Primer (diolah 2012)</w:t>
      </w:r>
    </w:p>
    <w:p w:rsidR="00651E96" w:rsidRPr="00160B95" w:rsidRDefault="00651E96" w:rsidP="00160B95">
      <w:pPr>
        <w:tabs>
          <w:tab w:val="left" w:pos="567"/>
        </w:tabs>
        <w:jc w:val="both"/>
        <w:rPr>
          <w:sz w:val="24"/>
          <w:szCs w:val="24"/>
        </w:rPr>
      </w:pPr>
      <w:r>
        <w:tab/>
      </w:r>
      <w:r w:rsidRPr="00160B95">
        <w:rPr>
          <w:sz w:val="24"/>
          <w:szCs w:val="24"/>
        </w:rPr>
        <w:t>Dari tabel di atas, dapat dilihat bahwa Tabel 4.2 menunjukan bahwa tingkat pemesanan optimal bahan baku tepung dengan menggunakan metode EOQ adalah 98 Kg, dengan jumlah optimal bahan baku dalam satu tahun sebesar 4704 Kg. Rata-rata waktu pemesanan pemesanan ulang selama tujuh hari kerja, yaitu sebanyak 48 kali pemesanan setiap tahunnya. Sedangkan untuk bahan baku gula, tingkat pemesanan optimal pada setiap kali pemesanan dengan metode EOQ adalah sebesar 69 Kg, dengan jumlah bahan baku dalam setahun adalah 2400 Kg. Jarak waktu pemesanan ulang sebanyak 10 hari kerja, dengan frekuensi pemesanan sebanyak 34 kali pemesanan dalam setiap tahunnnya. Untuk bahan baku ragi dan garam mempunyai jumlah yang sama dalam setiap kali pemesanan yaitu sebanyak 8 Kg setiap kali pemesanan, dengan jumlah bahan baku setiap tahunnya sebanyak 24 Kg. Tingkat frekuensi pemesanan sebanyak 4 kali pemesanan, dengan jarak waktu pemesanan selama 48 hari kerja.</w:t>
      </w:r>
    </w:p>
    <w:p w:rsidR="00651E96" w:rsidRPr="00160B95" w:rsidRDefault="00651E96" w:rsidP="00160B95">
      <w:pPr>
        <w:ind w:firstLine="567"/>
        <w:jc w:val="both"/>
        <w:rPr>
          <w:sz w:val="24"/>
          <w:szCs w:val="24"/>
        </w:rPr>
      </w:pPr>
      <w:r w:rsidRPr="00160B95">
        <w:rPr>
          <w:sz w:val="24"/>
          <w:szCs w:val="24"/>
        </w:rPr>
        <w:t>Berdasarkan perhitungan di atas, seharusnya Industri Bintang Prima melakukan pemesanan terhadap bahan baku tepung dengan frekuensi 48 kali pemesanan, bahan baku gula dengan tingkat frekuensi pemesanan sebanyak 34 kali pemesanan dan untuk bahan baku ragi dan garam melakukan pemesanan sebanyak 4 kali dalam setahun. Untuk bahan baku air sendiri yang merupakan kebutuhan harian karyawan sudah optimal dilakukan pemesanan ulang setiap seminggu sekali atau selama tujuh hari kerja. Untuk Mengetahui efisiensi pemesanan bahan baku dapat dilakukan perbandingan antara metode EOQ dan metode yang dipakai selama ini di Industri Bintang Prima dengan cara melakukan perhitungan biaya persediaan total (TC).</w:t>
      </w:r>
    </w:p>
    <w:p w:rsidR="00651E96" w:rsidRDefault="00651E96" w:rsidP="00651E96">
      <w:pPr>
        <w:spacing w:line="384" w:lineRule="auto"/>
        <w:jc w:val="both"/>
      </w:pPr>
    </w:p>
    <w:p w:rsidR="00651E96" w:rsidRPr="00FF49DE" w:rsidRDefault="00651E96" w:rsidP="00160B95">
      <w:pPr>
        <w:pStyle w:val="ListParagraph"/>
        <w:numPr>
          <w:ilvl w:val="0"/>
          <w:numId w:val="42"/>
        </w:numPr>
        <w:spacing w:after="0" w:line="384" w:lineRule="auto"/>
        <w:rPr>
          <w:b/>
        </w:rPr>
      </w:pPr>
      <w:r w:rsidRPr="00FF49DE">
        <w:rPr>
          <w:b/>
        </w:rPr>
        <w:t xml:space="preserve"> Perhitungan Biaya Persediaan Total (TC)</w:t>
      </w:r>
    </w:p>
    <w:p w:rsidR="00651E96" w:rsidRPr="00E01770" w:rsidRDefault="00651E96" w:rsidP="00160B95">
      <w:pPr>
        <w:spacing w:after="240"/>
        <w:jc w:val="both"/>
        <w:rPr>
          <w:sz w:val="24"/>
          <w:szCs w:val="24"/>
        </w:rPr>
      </w:pPr>
      <w:r w:rsidRPr="00E01770">
        <w:rPr>
          <w:b/>
          <w:sz w:val="24"/>
          <w:szCs w:val="24"/>
        </w:rPr>
        <w:tab/>
      </w:r>
      <w:r w:rsidRPr="00E01770">
        <w:rPr>
          <w:sz w:val="24"/>
          <w:szCs w:val="24"/>
        </w:rPr>
        <w:t>Besarnya TC dapat ditemukan dengan menggunakan persamaan sebagai berikut:</w:t>
      </w:r>
    </w:p>
    <w:p w:rsidR="00651E96" w:rsidRPr="002A750A" w:rsidRDefault="00651E96" w:rsidP="00160B95">
      <w:pPr>
        <w:jc w:val="both"/>
        <w:rPr>
          <w:b/>
        </w:rPr>
      </w:pPr>
      <w:r>
        <w:tab/>
      </w:r>
      <w:r w:rsidRPr="002A750A">
        <w:rPr>
          <w:b/>
        </w:rPr>
        <w:t xml:space="preserve">TC = </w:t>
      </w:r>
      <m:oMath>
        <m:f>
          <m:fPr>
            <m:ctrlPr>
              <w:rPr>
                <w:rFonts w:ascii="Cambria Math" w:hAnsi="Cambria Math"/>
                <w:b/>
                <w:i/>
              </w:rPr>
            </m:ctrlPr>
          </m:fPr>
          <m:num>
            <m:r>
              <m:rPr>
                <m:sty m:val="bi"/>
              </m:rPr>
              <w:rPr>
                <w:rFonts w:ascii="Cambria Math" w:hAnsi="Cambria Math"/>
              </w:rPr>
              <m:t>D</m:t>
            </m:r>
          </m:num>
          <m:den>
            <m:r>
              <m:rPr>
                <m:sty m:val="bi"/>
              </m:rPr>
              <w:rPr>
                <w:rFonts w:ascii="Cambria Math" w:hAnsi="Cambria Math"/>
              </w:rPr>
              <m:t>Q</m:t>
            </m:r>
          </m:den>
        </m:f>
        <m:r>
          <m:rPr>
            <m:sty m:val="bi"/>
          </m:rPr>
          <w:rPr>
            <w:rFonts w:ascii="Cambria Math" w:hAnsi="Cambria Math"/>
          </w:rPr>
          <m:t>S+</m:t>
        </m:r>
        <m:f>
          <m:fPr>
            <m:ctrlPr>
              <w:rPr>
                <w:rFonts w:ascii="Cambria Math" w:hAnsi="Cambria Math"/>
                <w:b/>
                <w:i/>
              </w:rPr>
            </m:ctrlPr>
          </m:fPr>
          <m:num>
            <m:r>
              <m:rPr>
                <m:sty m:val="bi"/>
              </m:rPr>
              <w:rPr>
                <w:rFonts w:ascii="Cambria Math" w:hAnsi="Cambria Math"/>
              </w:rPr>
              <m:t>Q</m:t>
            </m:r>
          </m:num>
          <m:den>
            <m:r>
              <m:rPr>
                <m:sty m:val="bi"/>
              </m:rPr>
              <w:rPr>
                <w:rFonts w:ascii="Cambria Math" w:hAnsi="Cambria Math"/>
              </w:rPr>
              <m:t>2</m:t>
            </m:r>
          </m:den>
        </m:f>
        <m:r>
          <m:rPr>
            <m:sty m:val="bi"/>
          </m:rPr>
          <w:rPr>
            <w:rFonts w:ascii="Cambria Math" w:hAnsi="Cambria Math"/>
          </w:rPr>
          <m:t>H+PxD</m:t>
        </m:r>
      </m:oMath>
    </w:p>
    <w:p w:rsidR="00160B95" w:rsidRPr="00E01770" w:rsidRDefault="00651E96" w:rsidP="00E01770">
      <w:pPr>
        <w:spacing w:before="240" w:after="240"/>
        <w:jc w:val="both"/>
        <w:rPr>
          <w:sz w:val="24"/>
          <w:szCs w:val="24"/>
        </w:rPr>
      </w:pPr>
      <w:r>
        <w:tab/>
      </w:r>
      <w:r w:rsidRPr="00E01770">
        <w:rPr>
          <w:sz w:val="24"/>
          <w:szCs w:val="24"/>
        </w:rPr>
        <w:t>Setelah melakukan perhitungan (Lampiran 5), di dapat hasilnya seperti yang terlihat pada tabel berikut:</w:t>
      </w:r>
    </w:p>
    <w:p w:rsidR="00651E96" w:rsidRPr="00791D70" w:rsidRDefault="00651E96" w:rsidP="00E01770">
      <w:pPr>
        <w:spacing w:line="276" w:lineRule="auto"/>
        <w:ind w:left="993" w:hanging="993"/>
        <w:jc w:val="both"/>
        <w:rPr>
          <w:sz w:val="24"/>
          <w:szCs w:val="24"/>
        </w:rPr>
      </w:pPr>
      <w:r w:rsidRPr="00791D70">
        <w:rPr>
          <w:sz w:val="24"/>
          <w:szCs w:val="24"/>
        </w:rPr>
        <w:t xml:space="preserve">Tabel 4.3. Hasil Perhitungan </w:t>
      </w:r>
      <w:r w:rsidRPr="00791D70">
        <w:rPr>
          <w:i/>
          <w:sz w:val="24"/>
          <w:szCs w:val="24"/>
        </w:rPr>
        <w:t>total cost</w:t>
      </w:r>
      <w:r w:rsidRPr="00791D70">
        <w:rPr>
          <w:sz w:val="24"/>
          <w:szCs w:val="24"/>
        </w:rPr>
        <w:t xml:space="preserve"> untuk mengetahui efisiensi dalam pemesanan bahan baku </w:t>
      </w:r>
    </w:p>
    <w:tbl>
      <w:tblPr>
        <w:tblStyle w:val="TableGrid"/>
        <w:tblW w:w="4777" w:type="dxa"/>
        <w:jc w:val="center"/>
        <w:tblLook w:val="04A0" w:firstRow="1" w:lastRow="0" w:firstColumn="1" w:lastColumn="0" w:noHBand="0" w:noVBand="1"/>
      </w:tblPr>
      <w:tblGrid>
        <w:gridCol w:w="926"/>
        <w:gridCol w:w="877"/>
        <w:gridCol w:w="877"/>
        <w:gridCol w:w="715"/>
        <w:gridCol w:w="1382"/>
      </w:tblGrid>
      <w:tr w:rsidR="00160B95" w:rsidRPr="00160B95" w:rsidTr="00160B95">
        <w:trPr>
          <w:trHeight w:val="666"/>
          <w:jc w:val="center"/>
        </w:trPr>
        <w:tc>
          <w:tcPr>
            <w:tcW w:w="926" w:type="dxa"/>
            <w:vAlign w:val="center"/>
          </w:tcPr>
          <w:p w:rsidR="00651E96" w:rsidRPr="00160B95" w:rsidRDefault="00651E96" w:rsidP="00651E96">
            <w:pPr>
              <w:spacing w:line="384" w:lineRule="auto"/>
              <w:jc w:val="both"/>
              <w:rPr>
                <w:bCs/>
                <w:vertAlign w:val="superscript"/>
              </w:rPr>
            </w:pPr>
            <w:r w:rsidRPr="00160B95">
              <w:rPr>
                <w:bCs/>
                <w:vertAlign w:val="superscript"/>
              </w:rPr>
              <w:br w:type="page"/>
              <w:t>Bahan Baku</w:t>
            </w:r>
          </w:p>
        </w:tc>
        <w:tc>
          <w:tcPr>
            <w:tcW w:w="877" w:type="dxa"/>
            <w:vAlign w:val="center"/>
          </w:tcPr>
          <w:p w:rsidR="00651E96" w:rsidRPr="00160B95" w:rsidRDefault="00651E96" w:rsidP="00651E96">
            <w:pPr>
              <w:spacing w:line="384" w:lineRule="auto"/>
              <w:jc w:val="both"/>
              <w:rPr>
                <w:bCs/>
                <w:vertAlign w:val="superscript"/>
              </w:rPr>
            </w:pPr>
            <w:r w:rsidRPr="00160B95">
              <w:rPr>
                <w:bCs/>
                <w:vertAlign w:val="superscript"/>
              </w:rPr>
              <w:t>TC EOQ</w:t>
            </w:r>
          </w:p>
          <w:p w:rsidR="00651E96" w:rsidRPr="00160B95" w:rsidRDefault="00651E96" w:rsidP="00651E96">
            <w:pPr>
              <w:spacing w:line="384" w:lineRule="auto"/>
              <w:jc w:val="both"/>
              <w:rPr>
                <w:bCs/>
                <w:vertAlign w:val="superscript"/>
              </w:rPr>
            </w:pPr>
            <w:r w:rsidRPr="00160B95">
              <w:rPr>
                <w:bCs/>
                <w:vertAlign w:val="superscript"/>
              </w:rPr>
              <w:t>(Rp)</w:t>
            </w:r>
          </w:p>
        </w:tc>
        <w:tc>
          <w:tcPr>
            <w:tcW w:w="877" w:type="dxa"/>
            <w:vAlign w:val="center"/>
          </w:tcPr>
          <w:p w:rsidR="00651E96" w:rsidRPr="00160B95" w:rsidRDefault="00651E96" w:rsidP="00651E96">
            <w:pPr>
              <w:spacing w:line="384" w:lineRule="auto"/>
              <w:jc w:val="both"/>
              <w:rPr>
                <w:bCs/>
                <w:vertAlign w:val="superscript"/>
              </w:rPr>
            </w:pPr>
            <w:r w:rsidRPr="00160B95">
              <w:rPr>
                <w:bCs/>
                <w:vertAlign w:val="superscript"/>
              </w:rPr>
              <w:t>TC Manual</w:t>
            </w:r>
          </w:p>
          <w:p w:rsidR="00651E96" w:rsidRPr="00160B95" w:rsidRDefault="00651E96" w:rsidP="00651E96">
            <w:pPr>
              <w:spacing w:line="384" w:lineRule="auto"/>
              <w:jc w:val="both"/>
              <w:rPr>
                <w:bCs/>
                <w:vertAlign w:val="superscript"/>
              </w:rPr>
            </w:pPr>
            <w:r w:rsidRPr="00160B95">
              <w:rPr>
                <w:bCs/>
                <w:vertAlign w:val="superscript"/>
              </w:rPr>
              <w:t>(Rp)</w:t>
            </w:r>
          </w:p>
        </w:tc>
        <w:tc>
          <w:tcPr>
            <w:tcW w:w="715" w:type="dxa"/>
            <w:vAlign w:val="center"/>
          </w:tcPr>
          <w:p w:rsidR="00651E96" w:rsidRPr="00160B95" w:rsidRDefault="00651E96" w:rsidP="00651E96">
            <w:pPr>
              <w:spacing w:line="384" w:lineRule="auto"/>
              <w:jc w:val="both"/>
              <w:rPr>
                <w:bCs/>
                <w:vertAlign w:val="superscript"/>
              </w:rPr>
            </w:pPr>
            <w:r w:rsidRPr="00160B95">
              <w:rPr>
                <w:bCs/>
                <w:vertAlign w:val="superscript"/>
              </w:rPr>
              <w:t>Selisih</w:t>
            </w:r>
          </w:p>
          <w:p w:rsidR="00651E96" w:rsidRPr="00160B95" w:rsidRDefault="00651E96" w:rsidP="00651E96">
            <w:pPr>
              <w:spacing w:line="384" w:lineRule="auto"/>
              <w:jc w:val="both"/>
              <w:rPr>
                <w:bCs/>
                <w:vertAlign w:val="superscript"/>
              </w:rPr>
            </w:pPr>
            <w:r w:rsidRPr="00160B95">
              <w:rPr>
                <w:bCs/>
                <w:vertAlign w:val="superscript"/>
              </w:rPr>
              <w:t>(Rp)</w:t>
            </w:r>
          </w:p>
        </w:tc>
        <w:tc>
          <w:tcPr>
            <w:tcW w:w="1382" w:type="dxa"/>
            <w:vAlign w:val="center"/>
          </w:tcPr>
          <w:p w:rsidR="00651E96" w:rsidRPr="00160B95" w:rsidRDefault="00651E96" w:rsidP="00651E96">
            <w:pPr>
              <w:spacing w:line="384" w:lineRule="auto"/>
              <w:jc w:val="both"/>
              <w:rPr>
                <w:bCs/>
                <w:vertAlign w:val="superscript"/>
              </w:rPr>
            </w:pPr>
            <w:r w:rsidRPr="00160B95">
              <w:rPr>
                <w:bCs/>
                <w:vertAlign w:val="superscript"/>
              </w:rPr>
              <w:t>Efisiensi</w:t>
            </w:r>
          </w:p>
        </w:tc>
      </w:tr>
      <w:tr w:rsidR="00160B95" w:rsidRPr="00160B95" w:rsidTr="00160B95">
        <w:trPr>
          <w:trHeight w:val="341"/>
          <w:jc w:val="center"/>
        </w:trPr>
        <w:tc>
          <w:tcPr>
            <w:tcW w:w="926" w:type="dxa"/>
          </w:tcPr>
          <w:p w:rsidR="00651E96" w:rsidRPr="00160B95" w:rsidRDefault="00651E96" w:rsidP="00651E96">
            <w:pPr>
              <w:spacing w:line="384" w:lineRule="auto"/>
              <w:jc w:val="both"/>
              <w:rPr>
                <w:bCs/>
                <w:vertAlign w:val="superscript"/>
              </w:rPr>
            </w:pPr>
            <w:r w:rsidRPr="00160B95">
              <w:rPr>
                <w:bCs/>
                <w:vertAlign w:val="superscript"/>
              </w:rPr>
              <w:t>Tepung</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32.995.900.-</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33.400.850.-</w:t>
            </w:r>
          </w:p>
        </w:tc>
        <w:tc>
          <w:tcPr>
            <w:tcW w:w="715" w:type="dxa"/>
          </w:tcPr>
          <w:p w:rsidR="00651E96" w:rsidRPr="00160B95" w:rsidRDefault="00651E96" w:rsidP="00651E96">
            <w:pPr>
              <w:spacing w:line="384" w:lineRule="auto"/>
              <w:jc w:val="both"/>
              <w:rPr>
                <w:bCs/>
                <w:vertAlign w:val="superscript"/>
              </w:rPr>
            </w:pPr>
            <w:r w:rsidRPr="00160B95">
              <w:rPr>
                <w:bCs/>
                <w:vertAlign w:val="superscript"/>
              </w:rPr>
              <w:t>404.950.-</w:t>
            </w:r>
          </w:p>
        </w:tc>
        <w:tc>
          <w:tcPr>
            <w:tcW w:w="1382" w:type="dxa"/>
          </w:tcPr>
          <w:p w:rsidR="00651E96" w:rsidRPr="00160B95" w:rsidRDefault="00651E96" w:rsidP="00651E96">
            <w:pPr>
              <w:spacing w:line="384" w:lineRule="auto"/>
              <w:jc w:val="both"/>
              <w:rPr>
                <w:bCs/>
                <w:vertAlign w:val="superscript"/>
              </w:rPr>
            </w:pPr>
            <w:r w:rsidRPr="00160B95">
              <w:rPr>
                <w:bCs/>
                <w:vertAlign w:val="superscript"/>
              </w:rPr>
              <w:t>EOQ (1,21%)</w:t>
            </w:r>
          </w:p>
        </w:tc>
      </w:tr>
      <w:tr w:rsidR="00160B95" w:rsidRPr="00160B95" w:rsidTr="00160B95">
        <w:trPr>
          <w:trHeight w:val="324"/>
          <w:jc w:val="center"/>
        </w:trPr>
        <w:tc>
          <w:tcPr>
            <w:tcW w:w="926" w:type="dxa"/>
          </w:tcPr>
          <w:p w:rsidR="00651E96" w:rsidRPr="00160B95" w:rsidRDefault="00651E96" w:rsidP="00651E96">
            <w:pPr>
              <w:spacing w:line="384" w:lineRule="auto"/>
              <w:jc w:val="both"/>
              <w:rPr>
                <w:bCs/>
                <w:vertAlign w:val="superscript"/>
              </w:rPr>
            </w:pPr>
            <w:r w:rsidRPr="00160B95">
              <w:rPr>
                <w:bCs/>
                <w:vertAlign w:val="superscript"/>
              </w:rPr>
              <w:t>Gula</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28.883.139.-</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28.887.600.-</w:t>
            </w:r>
          </w:p>
        </w:tc>
        <w:tc>
          <w:tcPr>
            <w:tcW w:w="715" w:type="dxa"/>
          </w:tcPr>
          <w:p w:rsidR="00651E96" w:rsidRPr="00160B95" w:rsidRDefault="00651E96" w:rsidP="00651E96">
            <w:pPr>
              <w:spacing w:line="384" w:lineRule="auto"/>
              <w:jc w:val="both"/>
              <w:rPr>
                <w:bCs/>
                <w:vertAlign w:val="superscript"/>
              </w:rPr>
            </w:pPr>
            <w:r w:rsidRPr="00160B95">
              <w:rPr>
                <w:bCs/>
                <w:vertAlign w:val="superscript"/>
              </w:rPr>
              <w:t>4.461.-</w:t>
            </w:r>
          </w:p>
        </w:tc>
        <w:tc>
          <w:tcPr>
            <w:tcW w:w="1382" w:type="dxa"/>
          </w:tcPr>
          <w:p w:rsidR="00651E96" w:rsidRPr="00160B95" w:rsidRDefault="00651E96" w:rsidP="00651E96">
            <w:pPr>
              <w:spacing w:line="384" w:lineRule="auto"/>
              <w:jc w:val="both"/>
              <w:rPr>
                <w:bCs/>
                <w:vertAlign w:val="superscript"/>
              </w:rPr>
            </w:pPr>
            <w:r w:rsidRPr="00160B95">
              <w:rPr>
                <w:bCs/>
                <w:vertAlign w:val="superscript"/>
              </w:rPr>
              <w:t>EOQ (0,02%)</w:t>
            </w:r>
          </w:p>
        </w:tc>
      </w:tr>
      <w:tr w:rsidR="00160B95" w:rsidRPr="00160B95" w:rsidTr="00160B95">
        <w:trPr>
          <w:trHeight w:val="324"/>
          <w:jc w:val="center"/>
        </w:trPr>
        <w:tc>
          <w:tcPr>
            <w:tcW w:w="926" w:type="dxa"/>
          </w:tcPr>
          <w:p w:rsidR="00651E96" w:rsidRPr="00160B95" w:rsidRDefault="00651E96" w:rsidP="00651E96">
            <w:pPr>
              <w:spacing w:line="384" w:lineRule="auto"/>
              <w:jc w:val="both"/>
              <w:rPr>
                <w:bCs/>
                <w:vertAlign w:val="superscript"/>
              </w:rPr>
            </w:pPr>
            <w:r w:rsidRPr="00160B95">
              <w:rPr>
                <w:bCs/>
                <w:vertAlign w:val="superscript"/>
              </w:rPr>
              <w:t>Ragi</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494.000.-</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576.500.-</w:t>
            </w:r>
          </w:p>
        </w:tc>
        <w:tc>
          <w:tcPr>
            <w:tcW w:w="715" w:type="dxa"/>
          </w:tcPr>
          <w:p w:rsidR="00651E96" w:rsidRPr="00160B95" w:rsidRDefault="00651E96" w:rsidP="00651E96">
            <w:pPr>
              <w:spacing w:line="384" w:lineRule="auto"/>
              <w:jc w:val="both"/>
              <w:rPr>
                <w:bCs/>
                <w:vertAlign w:val="superscript"/>
              </w:rPr>
            </w:pPr>
            <w:r w:rsidRPr="00160B95">
              <w:rPr>
                <w:bCs/>
                <w:vertAlign w:val="superscript"/>
              </w:rPr>
              <w:t>82.500.-</w:t>
            </w:r>
          </w:p>
        </w:tc>
        <w:tc>
          <w:tcPr>
            <w:tcW w:w="1382" w:type="dxa"/>
          </w:tcPr>
          <w:p w:rsidR="00651E96" w:rsidRPr="00160B95" w:rsidRDefault="00651E96" w:rsidP="00651E96">
            <w:pPr>
              <w:spacing w:line="384" w:lineRule="auto"/>
              <w:jc w:val="both"/>
              <w:rPr>
                <w:bCs/>
                <w:vertAlign w:val="superscript"/>
              </w:rPr>
            </w:pPr>
            <w:r w:rsidRPr="00160B95">
              <w:rPr>
                <w:bCs/>
                <w:vertAlign w:val="superscript"/>
              </w:rPr>
              <w:t>EOQ (14,31%)</w:t>
            </w:r>
          </w:p>
        </w:tc>
      </w:tr>
      <w:tr w:rsidR="00160B95" w:rsidRPr="00160B95" w:rsidTr="00160B95">
        <w:trPr>
          <w:trHeight w:val="341"/>
          <w:jc w:val="center"/>
        </w:trPr>
        <w:tc>
          <w:tcPr>
            <w:tcW w:w="926" w:type="dxa"/>
          </w:tcPr>
          <w:p w:rsidR="00651E96" w:rsidRPr="00160B95" w:rsidRDefault="00651E96" w:rsidP="00651E96">
            <w:pPr>
              <w:spacing w:line="384" w:lineRule="auto"/>
              <w:jc w:val="both"/>
              <w:rPr>
                <w:bCs/>
                <w:vertAlign w:val="superscript"/>
              </w:rPr>
            </w:pPr>
            <w:r w:rsidRPr="00160B95">
              <w:rPr>
                <w:bCs/>
                <w:vertAlign w:val="superscript"/>
              </w:rPr>
              <w:t>Garam</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49.400.-</w:t>
            </w:r>
          </w:p>
        </w:tc>
        <w:tc>
          <w:tcPr>
            <w:tcW w:w="877" w:type="dxa"/>
          </w:tcPr>
          <w:p w:rsidR="00651E96" w:rsidRPr="00160B95" w:rsidRDefault="00651E96" w:rsidP="00651E96">
            <w:pPr>
              <w:spacing w:line="384" w:lineRule="auto"/>
              <w:jc w:val="both"/>
              <w:rPr>
                <w:bCs/>
                <w:vertAlign w:val="superscript"/>
              </w:rPr>
            </w:pPr>
            <w:r w:rsidRPr="00160B95">
              <w:rPr>
                <w:bCs/>
                <w:vertAlign w:val="superscript"/>
              </w:rPr>
              <w:t>57.650.-</w:t>
            </w:r>
          </w:p>
        </w:tc>
        <w:tc>
          <w:tcPr>
            <w:tcW w:w="715" w:type="dxa"/>
          </w:tcPr>
          <w:p w:rsidR="00651E96" w:rsidRPr="00160B95" w:rsidRDefault="00651E96" w:rsidP="00651E96">
            <w:pPr>
              <w:spacing w:line="384" w:lineRule="auto"/>
              <w:jc w:val="both"/>
              <w:rPr>
                <w:bCs/>
                <w:vertAlign w:val="superscript"/>
              </w:rPr>
            </w:pPr>
            <w:r w:rsidRPr="00160B95">
              <w:rPr>
                <w:bCs/>
                <w:vertAlign w:val="superscript"/>
              </w:rPr>
              <w:t>8.250.-</w:t>
            </w:r>
          </w:p>
        </w:tc>
        <w:tc>
          <w:tcPr>
            <w:tcW w:w="1382" w:type="dxa"/>
          </w:tcPr>
          <w:p w:rsidR="00651E96" w:rsidRPr="00160B95" w:rsidRDefault="00651E96" w:rsidP="00651E96">
            <w:pPr>
              <w:spacing w:line="384" w:lineRule="auto"/>
              <w:jc w:val="both"/>
              <w:rPr>
                <w:bCs/>
                <w:vertAlign w:val="superscript"/>
              </w:rPr>
            </w:pPr>
            <w:r w:rsidRPr="00160B95">
              <w:rPr>
                <w:bCs/>
                <w:vertAlign w:val="superscript"/>
              </w:rPr>
              <w:t>EOQ (14,31%)</w:t>
            </w:r>
          </w:p>
        </w:tc>
      </w:tr>
    </w:tbl>
    <w:p w:rsidR="00651E96" w:rsidRPr="00E01770" w:rsidRDefault="00651E96" w:rsidP="00651E96">
      <w:pPr>
        <w:spacing w:line="384" w:lineRule="auto"/>
        <w:jc w:val="both"/>
        <w:rPr>
          <w:sz w:val="22"/>
          <w:szCs w:val="22"/>
        </w:rPr>
      </w:pPr>
      <w:r w:rsidRPr="00E01770">
        <w:rPr>
          <w:sz w:val="22"/>
          <w:szCs w:val="22"/>
        </w:rPr>
        <w:t>Sumber: Data Primer (diolah 2012)</w:t>
      </w:r>
    </w:p>
    <w:p w:rsidR="00651E96" w:rsidRPr="00E01770" w:rsidRDefault="00651E96" w:rsidP="00E01770">
      <w:pPr>
        <w:jc w:val="both"/>
        <w:rPr>
          <w:sz w:val="24"/>
          <w:szCs w:val="24"/>
          <w:lang w:val="fi-FI"/>
        </w:rPr>
      </w:pPr>
      <w:r w:rsidRPr="00E01770">
        <w:rPr>
          <w:sz w:val="24"/>
          <w:szCs w:val="24"/>
        </w:rPr>
        <w:t xml:space="preserve">Dari Tabel 4.3 di atas dapat ditemukan efiesiensi biaya pemesanan bahan baku dengan metode EOQ dan dibandingkan metode yang selama ini dipakai pada Industri Bintang Prima. Dengan hasil ini dapat diketahui bahwa efisiensi pengadaaan bahan baku dari metode tersebut adalah pada </w:t>
      </w:r>
      <w:r w:rsidRPr="00E01770">
        <w:rPr>
          <w:i/>
          <w:sz w:val="24"/>
          <w:szCs w:val="24"/>
        </w:rPr>
        <w:t>Ekonomic Order Quantity</w:t>
      </w:r>
      <w:r w:rsidRPr="00E01770">
        <w:rPr>
          <w:sz w:val="24"/>
          <w:szCs w:val="24"/>
        </w:rPr>
        <w:t xml:space="preserve"> (EOQ). Terlihat dari selisih total biaya pemesananan bahan baku pada tepung </w:t>
      </w:r>
      <w:r w:rsidRPr="00E01770">
        <w:rPr>
          <w:sz w:val="24"/>
          <w:szCs w:val="24"/>
          <w:lang w:val="fi-FI"/>
        </w:rPr>
        <w:t xml:space="preserve">adalah sebesar </w:t>
      </w:r>
      <w:r w:rsidRPr="00E01770">
        <w:rPr>
          <w:sz w:val="24"/>
          <w:szCs w:val="24"/>
        </w:rPr>
        <w:t>1,21% dengan selisih Rp. 404.950.-</w:t>
      </w:r>
      <w:r w:rsidRPr="00E01770">
        <w:rPr>
          <w:sz w:val="24"/>
          <w:szCs w:val="24"/>
          <w:lang w:val="fi-FI"/>
        </w:rPr>
        <w:t>. Sementara itu besarnya</w:t>
      </w:r>
      <w:r w:rsidRPr="00E01770">
        <w:rPr>
          <w:sz w:val="24"/>
          <w:szCs w:val="24"/>
        </w:rPr>
        <w:t xml:space="preserve"> selisih biaya pemesanan pada bahan baku gula sebanyak 0,02%. Dan selisih biaya pada pemesanan bahan baku ragi sebesar 14,31% atau sebesar 82.500.- sedangkan untuk bahan baku garam berjumlah 8.250.- </w:t>
      </w:r>
      <w:r w:rsidRPr="00E01770">
        <w:rPr>
          <w:sz w:val="24"/>
          <w:szCs w:val="24"/>
          <w:lang w:val="fi-FI"/>
        </w:rPr>
        <w:t xml:space="preserve"> </w:t>
      </w:r>
      <w:r w:rsidRPr="00E01770">
        <w:rPr>
          <w:sz w:val="24"/>
          <w:szCs w:val="24"/>
        </w:rPr>
        <w:t xml:space="preserve">Hal ini </w:t>
      </w:r>
      <w:r w:rsidRPr="00E01770">
        <w:rPr>
          <w:sz w:val="24"/>
          <w:szCs w:val="24"/>
          <w:lang w:val="fi-FI"/>
        </w:rPr>
        <w:t xml:space="preserve">menunjukan metode EOQ terhadap biaya persediaan total (TC) </w:t>
      </w:r>
      <w:r w:rsidRPr="00E01770">
        <w:rPr>
          <w:sz w:val="24"/>
          <w:szCs w:val="24"/>
        </w:rPr>
        <w:t>lebih efektif dan efisien bila dibandingkan dengan metode yang selama ini di terapkan di Industri Bintang Prima.</w:t>
      </w:r>
    </w:p>
    <w:p w:rsidR="0088216A" w:rsidRPr="00FF49DE" w:rsidRDefault="0088216A" w:rsidP="0088216A">
      <w:pPr>
        <w:pStyle w:val="BodyTextIndent"/>
        <w:tabs>
          <w:tab w:val="left" w:pos="24"/>
        </w:tabs>
        <w:adjustRightInd w:val="0"/>
        <w:snapToGrid w:val="0"/>
        <w:spacing w:line="360" w:lineRule="auto"/>
        <w:ind w:firstLine="0"/>
        <w:rPr>
          <w:spacing w:val="0"/>
          <w:sz w:val="24"/>
          <w:szCs w:val="24"/>
        </w:rPr>
      </w:pPr>
    </w:p>
    <w:p w:rsidR="00305D04" w:rsidRDefault="00E01770" w:rsidP="00B33FE7">
      <w:pPr>
        <w:tabs>
          <w:tab w:val="left" w:pos="24"/>
        </w:tabs>
        <w:adjustRightInd w:val="0"/>
        <w:snapToGrid w:val="0"/>
        <w:spacing w:line="360" w:lineRule="auto"/>
        <w:jc w:val="both"/>
        <w:rPr>
          <w:b/>
          <w:sz w:val="24"/>
          <w:szCs w:val="24"/>
        </w:rPr>
      </w:pPr>
      <w:r>
        <w:rPr>
          <w:b/>
          <w:sz w:val="24"/>
          <w:szCs w:val="24"/>
        </w:rPr>
        <w:t>KE</w:t>
      </w:r>
      <w:r w:rsidR="008E1079" w:rsidRPr="008E1079">
        <w:rPr>
          <w:b/>
          <w:sz w:val="24"/>
          <w:szCs w:val="24"/>
        </w:rPr>
        <w:t>SIMPULAN</w:t>
      </w:r>
    </w:p>
    <w:p w:rsidR="00FF49DE" w:rsidRPr="00E01770" w:rsidRDefault="00FF49DE" w:rsidP="0013104D">
      <w:pPr>
        <w:jc w:val="both"/>
        <w:rPr>
          <w:sz w:val="24"/>
          <w:szCs w:val="24"/>
        </w:rPr>
      </w:pPr>
      <w:r w:rsidRPr="00E01770">
        <w:rPr>
          <w:sz w:val="24"/>
          <w:szCs w:val="24"/>
        </w:rPr>
        <w:t>Berdasarkan hasil penelitian ini, dapat ditarik kesimpulan sebagai berikut:</w:t>
      </w:r>
    </w:p>
    <w:p w:rsidR="00FF49DE" w:rsidRDefault="00FF49DE" w:rsidP="005F0B8A">
      <w:pPr>
        <w:pStyle w:val="ListParagraph"/>
        <w:numPr>
          <w:ilvl w:val="0"/>
          <w:numId w:val="43"/>
        </w:numPr>
        <w:spacing w:after="200"/>
        <w:ind w:left="284" w:hanging="284"/>
        <w:rPr>
          <w:rFonts w:ascii="Times New Roman" w:hAnsi="Times New Roman"/>
          <w:sz w:val="24"/>
          <w:szCs w:val="24"/>
          <w:lang w:val="fi-FI"/>
        </w:rPr>
      </w:pPr>
      <w:r w:rsidRPr="00E01770">
        <w:rPr>
          <w:rFonts w:ascii="Times New Roman" w:hAnsi="Times New Roman"/>
          <w:sz w:val="24"/>
          <w:szCs w:val="24"/>
          <w:lang w:val="fi-FI"/>
        </w:rPr>
        <w:t xml:space="preserve">Sistem persediaan bahan baku yang dilakukan oleh </w:t>
      </w:r>
      <w:r w:rsidRPr="00E01770">
        <w:rPr>
          <w:rFonts w:ascii="Times New Roman" w:hAnsi="Times New Roman"/>
          <w:sz w:val="24"/>
          <w:szCs w:val="24"/>
        </w:rPr>
        <w:t>Industri Bintang Prima</w:t>
      </w:r>
      <w:r w:rsidRPr="00E01770">
        <w:rPr>
          <w:rFonts w:ascii="Times New Roman" w:hAnsi="Times New Roman"/>
          <w:sz w:val="24"/>
          <w:szCs w:val="24"/>
          <w:lang w:val="fi-FI"/>
        </w:rPr>
        <w:t xml:space="preserve"> terlihat kurang efektif, karena bahan baku yang tersedia harus memadai dari hasil pemesanan produk,  sehingga kurang efektif bagi perusahaan.</w:t>
      </w:r>
    </w:p>
    <w:p w:rsidR="007F068A" w:rsidRPr="005F0B8A" w:rsidRDefault="00FF49DE" w:rsidP="005F0B8A">
      <w:pPr>
        <w:pStyle w:val="ListParagraph"/>
        <w:numPr>
          <w:ilvl w:val="0"/>
          <w:numId w:val="43"/>
        </w:numPr>
        <w:spacing w:after="200"/>
        <w:ind w:left="284" w:hanging="284"/>
        <w:rPr>
          <w:rFonts w:ascii="Times New Roman" w:hAnsi="Times New Roman"/>
          <w:sz w:val="24"/>
          <w:szCs w:val="24"/>
          <w:lang w:val="fi-FI"/>
        </w:rPr>
      </w:pPr>
      <w:r w:rsidRPr="005F0B8A">
        <w:rPr>
          <w:rFonts w:ascii="Times New Roman" w:hAnsi="Times New Roman"/>
          <w:sz w:val="24"/>
          <w:szCs w:val="24"/>
          <w:lang w:val="fi-FI"/>
        </w:rPr>
        <w:t xml:space="preserve">Persediaan bahan baku dengan metode </w:t>
      </w:r>
      <w:r w:rsidRPr="005F0B8A">
        <w:rPr>
          <w:rFonts w:ascii="Times New Roman" w:hAnsi="Times New Roman"/>
          <w:sz w:val="24"/>
          <w:szCs w:val="24"/>
        </w:rPr>
        <w:t>EOQ</w:t>
      </w:r>
      <w:r w:rsidRPr="005F0B8A">
        <w:rPr>
          <w:rFonts w:ascii="Times New Roman" w:hAnsi="Times New Roman"/>
          <w:sz w:val="24"/>
          <w:szCs w:val="24"/>
          <w:lang w:val="fi-FI"/>
        </w:rPr>
        <w:t xml:space="preserve"> untuk memperoleh besarnya kuantitas pemesanan yang optimal, sehingga menghasilkan biaya total untuk persediaan bahan baku yang lebih tepat. Hasil</w:t>
      </w:r>
      <w:r w:rsidRPr="005F0B8A">
        <w:rPr>
          <w:rFonts w:ascii="Times New Roman" w:hAnsi="Times New Roman"/>
          <w:sz w:val="24"/>
          <w:szCs w:val="24"/>
          <w:lang w:val="id-ID"/>
        </w:rPr>
        <w:t xml:space="preserve"> </w:t>
      </w:r>
      <w:r w:rsidRPr="005F0B8A">
        <w:rPr>
          <w:rFonts w:ascii="Times New Roman" w:hAnsi="Times New Roman"/>
          <w:sz w:val="24"/>
          <w:szCs w:val="24"/>
          <w:lang w:val="fi-FI"/>
        </w:rPr>
        <w:t xml:space="preserve">pengujian </w:t>
      </w:r>
      <w:r w:rsidRPr="005F0B8A">
        <w:rPr>
          <w:rFonts w:ascii="Times New Roman" w:hAnsi="Times New Roman"/>
          <w:sz w:val="24"/>
          <w:szCs w:val="24"/>
        </w:rPr>
        <w:t>dengan metode ini</w:t>
      </w:r>
      <w:r w:rsidRPr="005F0B8A">
        <w:rPr>
          <w:rFonts w:ascii="Times New Roman" w:hAnsi="Times New Roman"/>
          <w:sz w:val="24"/>
          <w:szCs w:val="24"/>
          <w:lang w:val="id-ID"/>
        </w:rPr>
        <w:t xml:space="preserve"> </w:t>
      </w:r>
      <w:r w:rsidRPr="005F0B8A">
        <w:rPr>
          <w:rFonts w:ascii="Times New Roman" w:hAnsi="Times New Roman"/>
          <w:sz w:val="24"/>
          <w:szCs w:val="24"/>
          <w:lang w:val="fi-FI"/>
        </w:rPr>
        <w:t xml:space="preserve">menunjukan bahwa </w:t>
      </w:r>
      <w:r w:rsidRPr="005F0B8A">
        <w:rPr>
          <w:rFonts w:ascii="Times New Roman" w:hAnsi="Times New Roman"/>
          <w:sz w:val="24"/>
          <w:szCs w:val="24"/>
          <w:lang w:val="id-ID"/>
        </w:rPr>
        <w:t xml:space="preserve">penggunaan metode EOQ dalam pemesanan bahan baku jauh lebih optimal dan efisien dibanding dengan metode yang selama ini </w:t>
      </w:r>
      <w:r w:rsidRPr="005F0B8A">
        <w:rPr>
          <w:rFonts w:ascii="Times New Roman" w:hAnsi="Times New Roman"/>
          <w:sz w:val="24"/>
          <w:szCs w:val="24"/>
        </w:rPr>
        <w:t>digunakan oleh Industri Bintang Prima</w:t>
      </w:r>
      <w:r w:rsidRPr="005F0B8A">
        <w:rPr>
          <w:rFonts w:ascii="Times New Roman" w:hAnsi="Times New Roman"/>
          <w:sz w:val="24"/>
          <w:szCs w:val="24"/>
          <w:lang w:val="id-ID"/>
        </w:rPr>
        <w:t xml:space="preserve">, </w:t>
      </w:r>
      <w:r w:rsidRPr="005F0B8A">
        <w:rPr>
          <w:rFonts w:ascii="Times New Roman" w:hAnsi="Times New Roman"/>
          <w:sz w:val="24"/>
          <w:szCs w:val="24"/>
        </w:rPr>
        <w:t xml:space="preserve">dari hasil perhitungan tedapat </w:t>
      </w:r>
      <w:r w:rsidRPr="005F0B8A">
        <w:rPr>
          <w:rFonts w:ascii="Times New Roman" w:hAnsi="Times New Roman"/>
          <w:sz w:val="24"/>
          <w:szCs w:val="24"/>
          <w:lang w:val="id-ID"/>
        </w:rPr>
        <w:t xml:space="preserve">selisih total biaya </w:t>
      </w:r>
      <w:r w:rsidRPr="005F0B8A">
        <w:rPr>
          <w:rFonts w:ascii="Times New Roman" w:hAnsi="Times New Roman"/>
          <w:sz w:val="24"/>
          <w:szCs w:val="24"/>
        </w:rPr>
        <w:t>persediaan</w:t>
      </w:r>
      <w:r w:rsidRPr="005F0B8A">
        <w:rPr>
          <w:rFonts w:ascii="Times New Roman" w:hAnsi="Times New Roman"/>
          <w:sz w:val="24"/>
          <w:szCs w:val="24"/>
          <w:lang w:val="id-ID"/>
        </w:rPr>
        <w:t xml:space="preserve"> bahan baku pada tepung </w:t>
      </w:r>
      <w:r w:rsidRPr="005F0B8A">
        <w:rPr>
          <w:rFonts w:ascii="Times New Roman" w:hAnsi="Times New Roman"/>
          <w:sz w:val="24"/>
          <w:szCs w:val="24"/>
          <w:lang w:val="fi-FI"/>
        </w:rPr>
        <w:t xml:space="preserve">adalah sebesar </w:t>
      </w:r>
      <w:r w:rsidRPr="005F0B8A">
        <w:rPr>
          <w:rFonts w:ascii="Times New Roman" w:hAnsi="Times New Roman"/>
          <w:sz w:val="24"/>
          <w:szCs w:val="24"/>
          <w:lang w:val="id-ID"/>
        </w:rPr>
        <w:t>1,21</w:t>
      </w:r>
      <w:r w:rsidRPr="005F0B8A">
        <w:rPr>
          <w:rFonts w:ascii="Times New Roman" w:hAnsi="Times New Roman"/>
          <w:sz w:val="24"/>
          <w:szCs w:val="24"/>
        </w:rPr>
        <w:t>%</w:t>
      </w:r>
      <w:r w:rsidRPr="005F0B8A">
        <w:rPr>
          <w:rFonts w:ascii="Times New Roman" w:hAnsi="Times New Roman"/>
          <w:sz w:val="24"/>
          <w:szCs w:val="24"/>
          <w:lang w:val="fi-FI"/>
        </w:rPr>
        <w:t>. Sementara besarnya</w:t>
      </w:r>
      <w:r w:rsidRPr="005F0B8A">
        <w:rPr>
          <w:rFonts w:ascii="Times New Roman" w:hAnsi="Times New Roman"/>
          <w:sz w:val="24"/>
          <w:szCs w:val="24"/>
        </w:rPr>
        <w:t xml:space="preserve"> selisih biaya pemesanan pada bahan baku gula sebesar 0,02%, dan selisih biaya pada pemesanan bahan baku garam dan ragi sebesar 14,3</w:t>
      </w:r>
      <w:r w:rsidRPr="005F0B8A">
        <w:rPr>
          <w:rFonts w:ascii="Times New Roman" w:hAnsi="Times New Roman"/>
          <w:sz w:val="24"/>
          <w:szCs w:val="24"/>
          <w:lang w:val="id-ID"/>
        </w:rPr>
        <w:t>1</w:t>
      </w:r>
      <w:r w:rsidRPr="005F0B8A">
        <w:rPr>
          <w:rFonts w:ascii="Times New Roman" w:hAnsi="Times New Roman"/>
          <w:sz w:val="24"/>
          <w:szCs w:val="24"/>
        </w:rPr>
        <w:t>%</w:t>
      </w:r>
      <w:r w:rsidRPr="005F0B8A">
        <w:rPr>
          <w:rFonts w:ascii="Times New Roman" w:hAnsi="Times New Roman"/>
          <w:sz w:val="24"/>
          <w:szCs w:val="24"/>
          <w:lang w:val="id-ID"/>
        </w:rPr>
        <w:t xml:space="preserve"> </w:t>
      </w:r>
      <w:r w:rsidRPr="005F0B8A">
        <w:rPr>
          <w:rFonts w:ascii="Times New Roman" w:hAnsi="Times New Roman"/>
          <w:sz w:val="24"/>
          <w:szCs w:val="24"/>
        </w:rPr>
        <w:t>atau sebesar Rp. 82.500.-</w:t>
      </w:r>
      <w:r w:rsidRPr="005F0B8A">
        <w:rPr>
          <w:rFonts w:ascii="Times New Roman" w:hAnsi="Times New Roman"/>
          <w:sz w:val="24"/>
          <w:szCs w:val="24"/>
          <w:lang w:val="fi-FI"/>
        </w:rPr>
        <w:t xml:space="preserve"> </w:t>
      </w:r>
      <w:r w:rsidRPr="005F0B8A">
        <w:rPr>
          <w:rFonts w:ascii="Times New Roman" w:hAnsi="Times New Roman"/>
          <w:sz w:val="24"/>
          <w:szCs w:val="24"/>
        </w:rPr>
        <w:t xml:space="preserve">Hal ini </w:t>
      </w:r>
      <w:r w:rsidRPr="005F0B8A">
        <w:rPr>
          <w:rFonts w:ascii="Times New Roman" w:hAnsi="Times New Roman"/>
          <w:sz w:val="24"/>
          <w:szCs w:val="24"/>
          <w:lang w:val="fi-FI"/>
        </w:rPr>
        <w:t xml:space="preserve">menunjukan metode EOQ terhadap biaya total persediaan bahan baku (TC) </w:t>
      </w:r>
      <w:r w:rsidRPr="005F0B8A">
        <w:rPr>
          <w:rFonts w:ascii="Times New Roman" w:hAnsi="Times New Roman"/>
          <w:sz w:val="24"/>
          <w:szCs w:val="24"/>
        </w:rPr>
        <w:t>lebih efektif dan efisien bila dibandingkan dengan metode yang selama ini diterapkan pada Industri Bintang Prima</w:t>
      </w:r>
      <w:r w:rsidRPr="005F0B8A">
        <w:rPr>
          <w:rFonts w:ascii="Times New Roman" w:hAnsi="Times New Roman"/>
          <w:sz w:val="24"/>
          <w:szCs w:val="24"/>
          <w:lang w:val="id-ID"/>
        </w:rPr>
        <w:t>.</w:t>
      </w:r>
    </w:p>
    <w:p w:rsidR="007F068A" w:rsidRPr="007F068A" w:rsidRDefault="007F068A" w:rsidP="007F068A">
      <w:pPr>
        <w:tabs>
          <w:tab w:val="left" w:pos="-142"/>
        </w:tabs>
        <w:adjustRightInd w:val="0"/>
        <w:snapToGrid w:val="0"/>
        <w:spacing w:line="480" w:lineRule="auto"/>
        <w:ind w:hanging="426"/>
        <w:jc w:val="both"/>
        <w:rPr>
          <w:rFonts w:asciiTheme="majorBidi" w:hAnsiTheme="majorBidi" w:cstheme="majorBidi"/>
          <w:b/>
          <w:sz w:val="24"/>
          <w:szCs w:val="24"/>
          <w:lang w:eastAsia="ko-KR"/>
        </w:rPr>
      </w:pPr>
      <w:r>
        <w:rPr>
          <w:b/>
          <w:sz w:val="24"/>
          <w:szCs w:val="24"/>
          <w:lang w:val="id-ID"/>
        </w:rPr>
        <w:t>D</w:t>
      </w:r>
      <w:r>
        <w:rPr>
          <w:b/>
          <w:sz w:val="24"/>
          <w:szCs w:val="24"/>
        </w:rPr>
        <w:t xml:space="preserve"> </w:t>
      </w:r>
      <w:r w:rsidR="00791D70">
        <w:rPr>
          <w:b/>
          <w:sz w:val="24"/>
          <w:szCs w:val="24"/>
        </w:rPr>
        <w:t xml:space="preserve">     </w:t>
      </w:r>
      <w:r w:rsidRPr="0013104D">
        <w:rPr>
          <w:rFonts w:asciiTheme="majorBidi" w:hAnsiTheme="majorBidi" w:cstheme="majorBidi"/>
          <w:b/>
          <w:sz w:val="24"/>
          <w:szCs w:val="24"/>
        </w:rPr>
        <w:t>DAFTAR PUSTAKA</w:t>
      </w:r>
    </w:p>
    <w:p w:rsidR="007F068A" w:rsidRPr="0013104D" w:rsidRDefault="007F068A" w:rsidP="00513F45">
      <w:pPr>
        <w:numPr>
          <w:ilvl w:val="0"/>
          <w:numId w:val="36"/>
        </w:numPr>
        <w:tabs>
          <w:tab w:val="left" w:pos="851"/>
        </w:tabs>
        <w:autoSpaceDE w:val="0"/>
        <w:autoSpaceDN w:val="0"/>
        <w:adjustRightInd w:val="0"/>
        <w:ind w:left="567" w:hanging="425"/>
        <w:jc w:val="both"/>
        <w:rPr>
          <w:rFonts w:asciiTheme="majorBidi" w:eastAsia="Times New Roman" w:hAnsiTheme="majorBidi" w:cstheme="majorBidi"/>
          <w:sz w:val="24"/>
          <w:szCs w:val="24"/>
          <w:lang w:eastAsia="id-ID"/>
        </w:rPr>
      </w:pPr>
      <w:r w:rsidRPr="007F068A">
        <w:rPr>
          <w:rFonts w:asciiTheme="majorBidi" w:eastAsia="Times New Roman" w:hAnsiTheme="majorBidi" w:cstheme="majorBidi"/>
          <w:sz w:val="24"/>
          <w:szCs w:val="24"/>
          <w:lang w:val="id-ID" w:eastAsia="id-ID"/>
        </w:rPr>
        <w:t xml:space="preserve">Adisaputro, Gunawan dan Yunita Anggraeni. 2007. </w:t>
      </w:r>
      <w:r w:rsidRPr="007F068A">
        <w:rPr>
          <w:rFonts w:asciiTheme="majorBidi" w:eastAsia="Times New Roman" w:hAnsiTheme="majorBidi" w:cstheme="majorBidi"/>
          <w:i/>
          <w:sz w:val="24"/>
          <w:szCs w:val="24"/>
          <w:lang w:val="id-ID" w:eastAsia="id-ID"/>
        </w:rPr>
        <w:t>Anggaran Bisnis : Analisis, Perencanaan dan Pengendalian Laba</w:t>
      </w:r>
      <w:r w:rsidRPr="007F068A">
        <w:rPr>
          <w:rFonts w:asciiTheme="majorBidi" w:eastAsia="Times New Roman" w:hAnsiTheme="majorBidi" w:cstheme="majorBidi"/>
          <w:sz w:val="24"/>
          <w:szCs w:val="24"/>
          <w:lang w:val="id-ID" w:eastAsia="id-ID"/>
        </w:rPr>
        <w:t>. UPP STIM YKPN. Yogyakarta.</w:t>
      </w:r>
    </w:p>
    <w:p w:rsidR="007F068A" w:rsidRPr="0013104D" w:rsidRDefault="007F068A" w:rsidP="00513F45">
      <w:pPr>
        <w:numPr>
          <w:ilvl w:val="0"/>
          <w:numId w:val="36"/>
        </w:numPr>
        <w:autoSpaceDE w:val="0"/>
        <w:autoSpaceDN w:val="0"/>
        <w:adjustRightInd w:val="0"/>
        <w:ind w:left="567" w:hanging="425"/>
        <w:jc w:val="both"/>
        <w:rPr>
          <w:rFonts w:asciiTheme="majorBidi" w:eastAsia="Times New Roman" w:hAnsiTheme="majorBidi" w:cstheme="majorBidi"/>
          <w:sz w:val="24"/>
          <w:szCs w:val="24"/>
          <w:lang w:eastAsia="id-ID"/>
        </w:rPr>
      </w:pPr>
      <w:r w:rsidRPr="007F068A">
        <w:rPr>
          <w:rFonts w:asciiTheme="majorBidi" w:eastAsia="Calibri" w:hAnsiTheme="majorBidi" w:cstheme="majorBidi"/>
          <w:sz w:val="22"/>
          <w:szCs w:val="22"/>
        </w:rPr>
        <w:t xml:space="preserve">Yenny R. Octavia. (2007). </w:t>
      </w:r>
      <w:r w:rsidRPr="007F068A">
        <w:rPr>
          <w:rFonts w:asciiTheme="majorBidi" w:eastAsia="Calibri" w:hAnsiTheme="majorBidi" w:cstheme="majorBidi"/>
          <w:i/>
          <w:sz w:val="22"/>
          <w:szCs w:val="22"/>
        </w:rPr>
        <w:t xml:space="preserve">Analisis Perencanaan dan Pengendalian Persediaan Bahan Baku dengan Metode EOQ. </w:t>
      </w:r>
      <w:r w:rsidRPr="007F068A">
        <w:rPr>
          <w:rFonts w:asciiTheme="majorBidi" w:eastAsia="Calibri" w:hAnsiTheme="majorBidi" w:cstheme="majorBidi"/>
          <w:sz w:val="22"/>
          <w:szCs w:val="22"/>
        </w:rPr>
        <w:t xml:space="preserve"> PT. Jaya Mulia Perkasa.</w:t>
      </w:r>
    </w:p>
    <w:p w:rsidR="007F068A" w:rsidRPr="007F068A" w:rsidRDefault="007F068A" w:rsidP="00513F45">
      <w:pPr>
        <w:numPr>
          <w:ilvl w:val="0"/>
          <w:numId w:val="36"/>
        </w:numPr>
        <w:autoSpaceDE w:val="0"/>
        <w:autoSpaceDN w:val="0"/>
        <w:adjustRightInd w:val="0"/>
        <w:ind w:left="567" w:hanging="425"/>
        <w:jc w:val="both"/>
        <w:rPr>
          <w:rFonts w:asciiTheme="majorBidi" w:eastAsia="Times New Roman" w:hAnsiTheme="majorBidi" w:cstheme="majorBidi"/>
          <w:sz w:val="24"/>
          <w:szCs w:val="24"/>
          <w:lang w:eastAsia="id-ID"/>
        </w:rPr>
      </w:pPr>
      <w:r w:rsidRPr="007F068A">
        <w:rPr>
          <w:rFonts w:asciiTheme="majorBidi" w:eastAsia="Calibri" w:hAnsiTheme="majorBidi" w:cstheme="majorBidi"/>
          <w:sz w:val="22"/>
          <w:szCs w:val="22"/>
        </w:rPr>
        <w:t xml:space="preserve">Fatta. M. 2007. </w:t>
      </w:r>
      <w:r w:rsidRPr="007F068A">
        <w:rPr>
          <w:rFonts w:asciiTheme="majorBidi" w:eastAsia="Calibri" w:hAnsiTheme="majorBidi" w:cstheme="majorBidi"/>
          <w:i/>
          <w:sz w:val="22"/>
          <w:szCs w:val="22"/>
        </w:rPr>
        <w:t>Manajemen Sistim Informasi Persediaan</w:t>
      </w:r>
      <w:r w:rsidRPr="007F068A">
        <w:rPr>
          <w:rFonts w:asciiTheme="majorBidi" w:eastAsia="Calibri" w:hAnsiTheme="majorBidi" w:cstheme="majorBidi"/>
          <w:sz w:val="22"/>
          <w:szCs w:val="22"/>
        </w:rPr>
        <w:t>. Jakarta. PT. Gramedia Widiasarana Indonesia.</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Haming, Murdifin dan Mahfud Nurnajamuddin. 2007. </w:t>
      </w:r>
      <w:r w:rsidRPr="007F068A">
        <w:rPr>
          <w:rFonts w:asciiTheme="majorBidi" w:eastAsia="Calibri" w:hAnsiTheme="majorBidi" w:cstheme="majorBidi"/>
          <w:i/>
          <w:sz w:val="22"/>
          <w:szCs w:val="22"/>
        </w:rPr>
        <w:t>Manajemen Produksi Modern</w:t>
      </w:r>
      <w:r w:rsidRPr="007F068A">
        <w:rPr>
          <w:rFonts w:asciiTheme="majorBidi" w:eastAsia="Calibri" w:hAnsiTheme="majorBidi" w:cstheme="majorBidi"/>
          <w:sz w:val="22"/>
          <w:szCs w:val="22"/>
        </w:rPr>
        <w:t>. Penerbit Bumi Aksara. Jakarta</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u w:val="single"/>
        </w:rPr>
      </w:pPr>
      <w:r w:rsidRPr="007F068A">
        <w:rPr>
          <w:rFonts w:asciiTheme="majorBidi" w:eastAsia="Calibri" w:hAnsiTheme="majorBidi" w:cstheme="majorBidi"/>
          <w:sz w:val="22"/>
          <w:szCs w:val="22"/>
        </w:rPr>
        <w:t xml:space="preserve">Herjanto, E. 1999. </w:t>
      </w:r>
      <w:r w:rsidRPr="007F068A">
        <w:rPr>
          <w:rFonts w:asciiTheme="majorBidi" w:eastAsia="Calibri" w:hAnsiTheme="majorBidi" w:cstheme="majorBidi"/>
          <w:i/>
          <w:sz w:val="22"/>
          <w:szCs w:val="22"/>
        </w:rPr>
        <w:t xml:space="preserve">Manajemen Produksi dan Operasi. </w:t>
      </w:r>
      <w:r w:rsidRPr="007F068A">
        <w:rPr>
          <w:rFonts w:asciiTheme="majorBidi" w:eastAsia="Calibri" w:hAnsiTheme="majorBidi" w:cstheme="majorBidi"/>
          <w:sz w:val="22"/>
          <w:szCs w:val="22"/>
        </w:rPr>
        <w:t>Jakarta: Gramedia.</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Indrajit, Eko Richardus dan Djokopranoto, Richardus. 2003. </w:t>
      </w:r>
      <w:r w:rsidRPr="007F068A">
        <w:rPr>
          <w:rFonts w:asciiTheme="majorBidi" w:eastAsia="Calibri" w:hAnsiTheme="majorBidi" w:cstheme="majorBidi"/>
          <w:i/>
          <w:sz w:val="22"/>
          <w:szCs w:val="22"/>
        </w:rPr>
        <w:t>Manajemen Persediaan</w:t>
      </w:r>
      <w:r w:rsidRPr="007F068A">
        <w:rPr>
          <w:rFonts w:asciiTheme="majorBidi" w:eastAsia="Calibri" w:hAnsiTheme="majorBidi" w:cstheme="majorBidi"/>
          <w:sz w:val="22"/>
          <w:szCs w:val="22"/>
        </w:rPr>
        <w:t xml:space="preserve">. Jakarta: PT Gramedia Widiasarana Indonesia. </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Kadir, Abdul. 2002. </w:t>
      </w:r>
      <w:r w:rsidRPr="007F068A">
        <w:rPr>
          <w:rFonts w:asciiTheme="majorBidi" w:eastAsia="Calibri" w:hAnsiTheme="majorBidi" w:cstheme="majorBidi"/>
          <w:i/>
          <w:sz w:val="22"/>
          <w:szCs w:val="22"/>
        </w:rPr>
        <w:t xml:space="preserve">Pengenalan Sistem Informasi. </w:t>
      </w:r>
      <w:r w:rsidRPr="007F068A">
        <w:rPr>
          <w:rFonts w:asciiTheme="majorBidi" w:eastAsia="Calibri" w:hAnsiTheme="majorBidi" w:cstheme="majorBidi"/>
          <w:sz w:val="22"/>
          <w:szCs w:val="22"/>
        </w:rPr>
        <w:t>Yogyakarta: Andi</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Madura, Jeff. 2001. </w:t>
      </w:r>
      <w:r w:rsidRPr="007F068A">
        <w:rPr>
          <w:rFonts w:asciiTheme="majorBidi" w:eastAsia="Calibri" w:hAnsiTheme="majorBidi" w:cstheme="majorBidi"/>
          <w:i/>
          <w:sz w:val="22"/>
          <w:szCs w:val="22"/>
        </w:rPr>
        <w:t>Perencanaan Bisnis</w:t>
      </w:r>
      <w:r w:rsidRPr="007F068A">
        <w:rPr>
          <w:rFonts w:asciiTheme="majorBidi" w:eastAsia="Calibri" w:hAnsiTheme="majorBidi" w:cstheme="majorBidi"/>
          <w:sz w:val="22"/>
          <w:szCs w:val="22"/>
        </w:rPr>
        <w:t>. Penerbit Salemba Empat. Jakarta.</w:t>
      </w:r>
    </w:p>
    <w:p w:rsidR="007F068A" w:rsidRPr="007F068A" w:rsidRDefault="007F068A" w:rsidP="00513F45">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Pardede, Pontas M. 2005. </w:t>
      </w:r>
      <w:r w:rsidRPr="007F068A">
        <w:rPr>
          <w:rFonts w:asciiTheme="majorBidi" w:eastAsia="Calibri" w:hAnsiTheme="majorBidi" w:cstheme="majorBidi"/>
          <w:i/>
          <w:sz w:val="22"/>
          <w:szCs w:val="22"/>
        </w:rPr>
        <w:t>Manajemen Operasi dan Produksi : Teori, Model dan Kebijakan</w:t>
      </w:r>
      <w:r w:rsidRPr="007F068A">
        <w:rPr>
          <w:rFonts w:asciiTheme="majorBidi" w:eastAsia="Calibri" w:hAnsiTheme="majorBidi" w:cstheme="majorBidi"/>
          <w:sz w:val="22"/>
          <w:szCs w:val="22"/>
        </w:rPr>
        <w:t xml:space="preserve">. Yogyakarta: Andi. </w:t>
      </w:r>
    </w:p>
    <w:p w:rsidR="007F068A" w:rsidRPr="007F068A" w:rsidRDefault="007F068A" w:rsidP="0013104D">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Purnomo, Hari. 2003. </w:t>
      </w:r>
      <w:r w:rsidRPr="007F068A">
        <w:rPr>
          <w:rFonts w:asciiTheme="majorBidi" w:eastAsia="Calibri" w:hAnsiTheme="majorBidi" w:cstheme="majorBidi"/>
          <w:i/>
          <w:sz w:val="22"/>
          <w:szCs w:val="22"/>
        </w:rPr>
        <w:t>Pengantar Teknik Industri</w:t>
      </w:r>
      <w:r w:rsidRPr="007F068A">
        <w:rPr>
          <w:rFonts w:asciiTheme="majorBidi" w:eastAsia="Calibri" w:hAnsiTheme="majorBidi" w:cstheme="majorBidi"/>
          <w:sz w:val="22"/>
          <w:szCs w:val="22"/>
        </w:rPr>
        <w:t>. Graha lmu. Yogyakarta.</w:t>
      </w:r>
    </w:p>
    <w:p w:rsidR="007F068A" w:rsidRPr="007F068A" w:rsidRDefault="007F068A" w:rsidP="0013104D">
      <w:pPr>
        <w:numPr>
          <w:ilvl w:val="0"/>
          <w:numId w:val="36"/>
        </w:numPr>
        <w:spacing w:after="120"/>
        <w:ind w:left="567" w:hanging="425"/>
        <w:contextualSpacing/>
        <w:jc w:val="both"/>
        <w:rPr>
          <w:rFonts w:asciiTheme="majorBidi" w:eastAsia="Calibri" w:hAnsiTheme="majorBidi" w:cstheme="majorBidi"/>
          <w:sz w:val="22"/>
          <w:szCs w:val="22"/>
        </w:rPr>
      </w:pPr>
      <w:r w:rsidRPr="007F068A">
        <w:rPr>
          <w:rFonts w:asciiTheme="majorBidi" w:eastAsia="Calibri" w:hAnsiTheme="majorBidi" w:cstheme="majorBidi"/>
          <w:sz w:val="22"/>
          <w:szCs w:val="22"/>
        </w:rPr>
        <w:t xml:space="preserve">Rangkuti, Freddy. 1995. </w:t>
      </w:r>
      <w:r w:rsidRPr="007F068A">
        <w:rPr>
          <w:rFonts w:asciiTheme="majorBidi" w:eastAsia="Calibri" w:hAnsiTheme="majorBidi" w:cstheme="majorBidi"/>
          <w:i/>
          <w:sz w:val="22"/>
          <w:szCs w:val="22"/>
        </w:rPr>
        <w:t>Manajemen Persediaan : Aplikasi di Bidang Bisnis.</w:t>
      </w:r>
      <w:r w:rsidRPr="007F068A">
        <w:rPr>
          <w:rFonts w:asciiTheme="majorBidi" w:eastAsia="Calibri" w:hAnsiTheme="majorBidi" w:cstheme="majorBidi"/>
          <w:sz w:val="22"/>
          <w:szCs w:val="22"/>
        </w:rPr>
        <w:t xml:space="preserve"> PT Raja Grafindo Perkasa. Jakarta.</w:t>
      </w:r>
    </w:p>
    <w:p w:rsidR="007F068A" w:rsidRPr="007F068A" w:rsidRDefault="007F068A" w:rsidP="007F068A">
      <w:pPr>
        <w:spacing w:after="120"/>
        <w:ind w:left="720"/>
        <w:contextualSpacing/>
        <w:jc w:val="both"/>
        <w:rPr>
          <w:rFonts w:ascii="Book Antiqua" w:eastAsia="Calibri" w:hAnsi="Book Antiqua"/>
          <w:sz w:val="22"/>
          <w:szCs w:val="22"/>
        </w:rPr>
      </w:pPr>
    </w:p>
    <w:p w:rsidR="007F068A" w:rsidRPr="007F068A" w:rsidRDefault="007F068A" w:rsidP="007F068A">
      <w:pPr>
        <w:pStyle w:val="ListParagraph"/>
        <w:spacing w:after="200"/>
        <w:ind w:left="426" w:firstLine="425"/>
        <w:rPr>
          <w:rFonts w:ascii="Times New Roman" w:hAnsi="Times New Roman"/>
          <w:sz w:val="24"/>
          <w:szCs w:val="24"/>
        </w:rPr>
      </w:pPr>
    </w:p>
    <w:p w:rsidR="00B33FE7" w:rsidRDefault="00B33FE7" w:rsidP="0013104D">
      <w:pPr>
        <w:pStyle w:val="BodyTextIndent"/>
        <w:tabs>
          <w:tab w:val="left" w:pos="0"/>
        </w:tabs>
        <w:adjustRightInd w:val="0"/>
        <w:snapToGrid w:val="0"/>
        <w:spacing w:line="480" w:lineRule="auto"/>
        <w:ind w:firstLine="567"/>
        <w:rPr>
          <w:sz w:val="24"/>
          <w:szCs w:val="24"/>
          <w:lang w:val="id-ID"/>
        </w:rPr>
      </w:pPr>
    </w:p>
    <w:p w:rsidR="007F068A" w:rsidRDefault="007F068A" w:rsidP="005F0B8A">
      <w:pPr>
        <w:pStyle w:val="BodyTextIndent"/>
        <w:tabs>
          <w:tab w:val="left" w:pos="24"/>
        </w:tabs>
        <w:adjustRightInd w:val="0"/>
        <w:snapToGrid w:val="0"/>
        <w:spacing w:line="480" w:lineRule="auto"/>
        <w:ind w:firstLine="0"/>
        <w:rPr>
          <w:sz w:val="24"/>
          <w:szCs w:val="24"/>
          <w:lang w:val="id-ID"/>
        </w:rPr>
        <w:sectPr w:rsidR="007F068A" w:rsidSect="005F0B8A">
          <w:type w:val="continuous"/>
          <w:pgSz w:w="11907" w:h="16839" w:code="9"/>
          <w:pgMar w:top="1134" w:right="1134" w:bottom="1560" w:left="709" w:header="720" w:footer="964" w:gutter="0"/>
          <w:cols w:num="2" w:space="287"/>
          <w:titlePg/>
          <w:docGrid w:linePitch="272"/>
        </w:sectPr>
      </w:pPr>
    </w:p>
    <w:p w:rsidR="00FF49DE" w:rsidRPr="00FF49DE" w:rsidRDefault="00FF49DE" w:rsidP="00706652">
      <w:pPr>
        <w:pStyle w:val="BodyTextIndent"/>
        <w:tabs>
          <w:tab w:val="left" w:pos="24"/>
        </w:tabs>
        <w:adjustRightInd w:val="0"/>
        <w:snapToGrid w:val="0"/>
        <w:spacing w:line="480" w:lineRule="auto"/>
        <w:ind w:firstLine="0"/>
        <w:rPr>
          <w:sz w:val="24"/>
          <w:szCs w:val="24"/>
        </w:rPr>
      </w:pPr>
    </w:p>
    <w:sectPr w:rsidR="00FF49DE" w:rsidRPr="00FF49DE"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F4" w:rsidRDefault="00685AF4">
      <w:r>
        <w:separator/>
      </w:r>
    </w:p>
  </w:endnote>
  <w:endnote w:type="continuationSeparator" w:id="0">
    <w:p w:rsidR="00685AF4" w:rsidRDefault="0068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DE" w:rsidRPr="000C3656" w:rsidRDefault="00FF49DE">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89229E">
      <w:rPr>
        <w:rStyle w:val="PageNumber"/>
        <w:rFonts w:ascii="Cambria" w:hAnsi="Cambria"/>
        <w:noProof/>
        <w:sz w:val="24"/>
      </w:rPr>
      <w:t>2</w:t>
    </w:r>
    <w:r w:rsidRPr="000C3656">
      <w:rPr>
        <w:rStyle w:val="PageNumber"/>
        <w:rFonts w:ascii="Cambria" w:hAnsi="Cambri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DE" w:rsidRPr="000C3656" w:rsidRDefault="00FF49DE"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89229E">
      <w:rPr>
        <w:rStyle w:val="PageNumber"/>
        <w:rFonts w:ascii="Cambria" w:hAnsi="Cambria"/>
        <w:noProof/>
        <w:sz w:val="24"/>
      </w:rPr>
      <w:t>7</w:t>
    </w:r>
    <w:r w:rsidRPr="000C3656">
      <w:rPr>
        <w:rStyle w:val="PageNumber"/>
        <w:rFonts w:ascii="Cambria" w:hAnsi="Cambri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DE" w:rsidRDefault="00FF49DE" w:rsidP="00FF4B9F">
    <w:pPr>
      <w:pStyle w:val="Footer"/>
      <w:rPr>
        <w:rFonts w:ascii="Candara" w:eastAsia="Gulim" w:hAnsi="Candara" w:cs="Gulim"/>
        <w:sz w:val="18"/>
        <w:szCs w:val="18"/>
        <w:lang w:val="id-ID" w:eastAsia="en-PH"/>
      </w:rPr>
    </w:pPr>
    <w:r>
      <w:rPr>
        <w:rFonts w:ascii="Candara" w:eastAsia="Gulim" w:hAnsi="Candara"/>
        <w:sz w:val="18"/>
        <w:szCs w:val="18"/>
        <w:lang w:val="id-ID"/>
      </w:rPr>
      <w:t>Jurnal Geuthèë: Penelitian Multidisiplin</w:t>
    </w:r>
    <w:r w:rsidRPr="00D7314C">
      <w:rPr>
        <w:rFonts w:ascii="Candara" w:eastAsia="Gulim" w:hAnsi="Candara" w:cs="Gulim"/>
        <w:sz w:val="18"/>
        <w:szCs w:val="18"/>
        <w:lang w:val="id-ID" w:eastAsia="en-PH"/>
      </w:rPr>
      <w:t xml:space="preserve">, </w:t>
    </w:r>
    <w:r>
      <w:rPr>
        <w:rFonts w:ascii="Candara" w:eastAsia="Gulim" w:hAnsi="Candara" w:cs="Gulim"/>
        <w:sz w:val="18"/>
        <w:szCs w:val="18"/>
        <w:lang w:val="id-ID" w:eastAsia="en-PH"/>
      </w:rPr>
      <w:t>Geuth</w:t>
    </w:r>
    <w:r>
      <w:rPr>
        <w:rFonts w:ascii="Candara" w:eastAsia="Gulim" w:hAnsi="Candara"/>
        <w:sz w:val="18"/>
        <w:szCs w:val="18"/>
        <w:lang w:val="id-ID"/>
      </w:rPr>
      <w:t>èë</w:t>
    </w:r>
    <w:r>
      <w:rPr>
        <w:rFonts w:ascii="Candara" w:eastAsia="Gulim" w:hAnsi="Candara" w:cs="Gulim"/>
        <w:sz w:val="18"/>
        <w:szCs w:val="18"/>
        <w:lang w:val="id-ID" w:eastAsia="en-PH"/>
      </w:rPr>
      <w:t xml:space="preserve"> Institute, </w:t>
    </w:r>
    <w:r w:rsidRPr="00D7314C">
      <w:rPr>
        <w:rFonts w:ascii="Candara" w:eastAsia="Gulim" w:hAnsi="Candara" w:cs="Gulim"/>
        <w:sz w:val="18"/>
        <w:szCs w:val="18"/>
        <w:lang w:val="id-ID" w:eastAsia="en-PH"/>
      </w:rPr>
      <w:t xml:space="preserve">Banda Aceh. </w:t>
    </w:r>
    <w:r>
      <w:rPr>
        <w:rFonts w:ascii="Candara" w:eastAsia="Gulim" w:hAnsi="Candara" w:cs="Gulim"/>
        <w:sz w:val="18"/>
        <w:szCs w:val="18"/>
        <w:lang w:val="id-ID" w:eastAsia="en-PH"/>
      </w:rPr>
      <w:t>23111. E</w:t>
    </w:r>
    <w:r>
      <w:rPr>
        <w:rFonts w:eastAsia="Gulim"/>
        <w:sz w:val="18"/>
        <w:szCs w:val="18"/>
        <w:lang w:val="id-ID" w:eastAsia="en-PH"/>
      </w:rPr>
      <w:t>-</w:t>
    </w:r>
    <w:r w:rsidRPr="00D7314C">
      <w:rPr>
        <w:rFonts w:ascii="Candara" w:eastAsia="Gulim" w:hAnsi="Candara" w:cs="Gulim"/>
        <w:sz w:val="18"/>
        <w:szCs w:val="18"/>
        <w:lang w:val="id-ID" w:eastAsia="en-PH"/>
      </w:rPr>
      <w:t>ISSN: 2</w:t>
    </w:r>
    <w:r>
      <w:rPr>
        <w:rFonts w:ascii="Candara" w:eastAsia="Gulim" w:hAnsi="Candara" w:cs="Gulim"/>
        <w:sz w:val="18"/>
        <w:szCs w:val="18"/>
        <w:lang w:val="id-ID" w:eastAsia="en-PH"/>
      </w:rPr>
      <w:t>614</w:t>
    </w:r>
    <w:r w:rsidRPr="00D7314C">
      <w:rPr>
        <w:rFonts w:ascii="Candara" w:eastAsia="Gulim" w:hAnsi="Candara" w:cs="Gulim"/>
        <w:sz w:val="18"/>
        <w:szCs w:val="18"/>
        <w:lang w:val="id-ID" w:eastAsia="en-PH"/>
      </w:rPr>
      <w:t>-</w:t>
    </w:r>
    <w:r>
      <w:rPr>
        <w:rFonts w:ascii="Candara" w:eastAsia="Gulim" w:hAnsi="Candara" w:cs="Gulim"/>
        <w:sz w:val="18"/>
        <w:szCs w:val="18"/>
        <w:lang w:val="id-ID" w:eastAsia="en-PH"/>
      </w:rPr>
      <w:t>6096</w:t>
    </w:r>
    <w:r w:rsidRPr="00D7314C">
      <w:rPr>
        <w:rFonts w:ascii="Candara" w:eastAsia="Gulim" w:hAnsi="Candara" w:cs="Gulim"/>
        <w:sz w:val="18"/>
        <w:szCs w:val="18"/>
        <w:lang w:val="id-ID" w:eastAsia="en-PH"/>
      </w:rPr>
      <w:t xml:space="preserve">. Open access: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F4" w:rsidRDefault="00685AF4">
      <w:r>
        <w:separator/>
      </w:r>
    </w:p>
  </w:footnote>
  <w:footnote w:type="continuationSeparator" w:id="0">
    <w:p w:rsidR="00685AF4" w:rsidRDefault="0068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DE" w:rsidRPr="001D2EA0" w:rsidRDefault="00FF49DE" w:rsidP="0075170E">
    <w:pPr>
      <w:pStyle w:val="Header"/>
      <w:tabs>
        <w:tab w:val="clear" w:pos="4252"/>
        <w:tab w:val="clear" w:pos="8504"/>
        <w:tab w:val="center" w:pos="2268"/>
        <w:tab w:val="right" w:pos="9639"/>
      </w:tabs>
      <w:jc w:val="both"/>
      <w:rPr>
        <w:rFonts w:ascii="Candara" w:eastAsia="Gulim" w:hAnsi="Candara"/>
        <w:sz w:val="18"/>
        <w:szCs w:val="18"/>
        <w:lang w:eastAsia="ko-KR"/>
      </w:rPr>
    </w:pPr>
    <w:r>
      <w:rPr>
        <w:rFonts w:ascii="Candara" w:eastAsia="Gulim" w:hAnsi="Candara"/>
        <w:sz w:val="18"/>
        <w:szCs w:val="18"/>
        <w:lang w:val="id-ID"/>
      </w:rPr>
      <w:t>Jurnal Geuthèë: Penelitian Multidisiplin</w:t>
    </w:r>
    <w:r>
      <w:rPr>
        <w:rFonts w:ascii="Candara" w:eastAsia="Gulim" w:hAnsi="Candara"/>
        <w:sz w:val="18"/>
        <w:szCs w:val="18"/>
        <w:lang w:val="id-ID" w:eastAsia="ko-KR"/>
      </w:rPr>
      <w:tab/>
    </w:r>
    <w:r w:rsidR="001D2EA0">
      <w:rPr>
        <w:rFonts w:ascii="Candara" w:eastAsia="Gulim" w:hAnsi="Candara"/>
        <w:i/>
        <w:sz w:val="18"/>
        <w:szCs w:val="18"/>
      </w:rPr>
      <w:t>Analisa Sistem Persediaan Bahan Baku Pada Industri Bintang Prima Aceh Besar</w:t>
    </w:r>
  </w:p>
  <w:p w:rsidR="00FF49DE" w:rsidRPr="001D2EA0" w:rsidRDefault="001D2EA0" w:rsidP="00FF4B9F">
    <w:pPr>
      <w:pStyle w:val="Header"/>
      <w:tabs>
        <w:tab w:val="clear" w:pos="4252"/>
        <w:tab w:val="clear" w:pos="8504"/>
        <w:tab w:val="center" w:pos="4536"/>
        <w:tab w:val="right" w:pos="9639"/>
      </w:tabs>
      <w:jc w:val="both"/>
      <w:rPr>
        <w:rFonts w:ascii="Candara" w:eastAsia="Gulim" w:hAnsi="Candara"/>
        <w:sz w:val="18"/>
        <w:szCs w:val="18"/>
        <w:lang w:eastAsia="ko-KR"/>
      </w:rPr>
    </w:pPr>
    <w:r w:rsidRPr="001D2EA0">
      <w:rPr>
        <w:rFonts w:ascii="Candara" w:eastAsia="Gulim" w:hAnsi="Candara"/>
        <w:sz w:val="18"/>
        <w:szCs w:val="18"/>
        <w:lang w:val="it-IT"/>
      </w:rPr>
      <w:t>Vol. 01, No. 01, (Agustus, 2019), pp. 01-14</w:t>
    </w:r>
    <w:r>
      <w:rPr>
        <w:rFonts w:ascii="Candara" w:eastAsia="Gulim" w:hAnsi="Candara"/>
        <w:sz w:val="18"/>
        <w:szCs w:val="18"/>
        <w:lang w:val="it-IT"/>
      </w:rPr>
      <w:t xml:space="preserve">       </w:t>
    </w:r>
    <w:r>
      <w:rPr>
        <w:rFonts w:ascii="Candara" w:eastAsia="Gulim" w:hAnsi="Candara"/>
        <w:sz w:val="18"/>
        <w:szCs w:val="18"/>
        <w:lang w:val="id-ID" w:eastAsia="ko-KR"/>
      </w:rPr>
      <w:tab/>
    </w:r>
    <w:r>
      <w:rPr>
        <w:rFonts w:ascii="Candara" w:eastAsia="Gulim" w:hAnsi="Candara"/>
        <w:sz w:val="18"/>
        <w:szCs w:val="18"/>
        <w:lang w:val="id-ID" w:eastAsia="ko-KR"/>
      </w:rPr>
      <w:tab/>
    </w:r>
    <w:r w:rsidRPr="001D2EA0">
      <w:rPr>
        <w:rFonts w:ascii="Candara" w:eastAsia="Gulim" w:hAnsi="Candara"/>
        <w:sz w:val="18"/>
        <w:szCs w:val="18"/>
        <w:lang w:val="id-ID" w:eastAsia="ko-KR"/>
      </w:rPr>
      <w:t>Chairul Amni , Teuku Zulfadli, dst</w:t>
    </w:r>
  </w:p>
  <w:p w:rsidR="00FF49DE" w:rsidRPr="000C3656" w:rsidRDefault="00FF49DE" w:rsidP="008D7C63">
    <w:pPr>
      <w:pStyle w:val="Header"/>
      <w:jc w:val="both"/>
      <w:rPr>
        <w:rFonts w:ascii="Candara" w:eastAsia="Gulim" w:hAnsi="Candara"/>
        <w:sz w:val="18"/>
        <w:szCs w:val="18"/>
        <w:lang w:val="it-IT" w:eastAsia="ko-KR"/>
      </w:rPr>
    </w:pPr>
  </w:p>
  <w:p w:rsidR="00FF49DE" w:rsidRPr="000C3656" w:rsidRDefault="00FF49DE"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A0" w:rsidRPr="001D2EA0" w:rsidRDefault="001D2EA0" w:rsidP="001D2EA0">
    <w:pPr>
      <w:pStyle w:val="Header"/>
      <w:tabs>
        <w:tab w:val="clear" w:pos="8504"/>
        <w:tab w:val="center" w:pos="4536"/>
        <w:tab w:val="right" w:pos="9639"/>
      </w:tabs>
      <w:rPr>
        <w:rFonts w:ascii="Candara" w:eastAsia="Gulim" w:hAnsi="Candara"/>
        <w:i/>
        <w:sz w:val="18"/>
        <w:szCs w:val="18"/>
        <w:lang w:val="id-ID"/>
      </w:rPr>
    </w:pPr>
    <w:r w:rsidRPr="001D2EA0">
      <w:rPr>
        <w:rFonts w:ascii="Candara" w:eastAsia="Gulim" w:hAnsi="Candara"/>
        <w:i/>
        <w:sz w:val="18"/>
        <w:szCs w:val="18"/>
        <w:lang w:val="id-ID"/>
      </w:rPr>
      <w:t>Ana lisa  Sistem Persediaan Bahan Baku Pada Industri  Bintang</w:t>
    </w:r>
    <w:r w:rsidRPr="001D2EA0">
      <w:rPr>
        <w:rFonts w:ascii="Candara" w:eastAsia="Gulim" w:hAnsi="Candara"/>
        <w:i/>
        <w:sz w:val="18"/>
        <w:szCs w:val="18"/>
        <w:lang w:val="id-ID"/>
      </w:rPr>
      <w:tab/>
    </w:r>
    <w:r w:rsidRPr="001D2EA0">
      <w:rPr>
        <w:rFonts w:ascii="Candara" w:eastAsia="Gulim" w:hAnsi="Candara"/>
        <w:i/>
        <w:sz w:val="18"/>
        <w:szCs w:val="18"/>
        <w:lang w:val="id-ID"/>
      </w:rPr>
      <w:tab/>
    </w:r>
    <w:r>
      <w:rPr>
        <w:rFonts w:ascii="Candara" w:eastAsia="Gulim" w:hAnsi="Candara"/>
        <w:i/>
        <w:sz w:val="18"/>
        <w:szCs w:val="18"/>
      </w:rPr>
      <w:t xml:space="preserve">      </w:t>
    </w:r>
    <w:r w:rsidRPr="001D2EA0">
      <w:rPr>
        <w:rFonts w:ascii="Candara" w:eastAsia="Gulim" w:hAnsi="Candara"/>
        <w:i/>
        <w:sz w:val="18"/>
        <w:szCs w:val="18"/>
        <w:lang w:val="id-ID"/>
      </w:rPr>
      <w:t>Jurnal Geuthèë: Penelitian Multidisiplin</w:t>
    </w:r>
  </w:p>
  <w:p w:rsidR="001D2EA0" w:rsidRPr="001D2EA0" w:rsidRDefault="001D2EA0" w:rsidP="001D2EA0">
    <w:pPr>
      <w:pStyle w:val="Header"/>
      <w:tabs>
        <w:tab w:val="center" w:pos="4536"/>
        <w:tab w:val="right" w:pos="9639"/>
      </w:tabs>
      <w:rPr>
        <w:rFonts w:ascii="Candara" w:eastAsia="Gulim" w:hAnsi="Candara"/>
        <w:i/>
        <w:sz w:val="18"/>
        <w:szCs w:val="18"/>
        <w:lang w:val="id-ID"/>
      </w:rPr>
    </w:pPr>
    <w:r w:rsidRPr="001D2EA0">
      <w:rPr>
        <w:rFonts w:ascii="Candara" w:eastAsia="Gulim" w:hAnsi="Candara"/>
        <w:i/>
        <w:sz w:val="18"/>
        <w:szCs w:val="18"/>
        <w:lang w:val="id-ID"/>
      </w:rPr>
      <w:t>Prima  Aceh Besar</w:t>
    </w:r>
    <w:r w:rsidRPr="001D2EA0">
      <w:rPr>
        <w:rFonts w:ascii="Candara" w:eastAsia="Gulim" w:hAnsi="Candara"/>
        <w:i/>
        <w:sz w:val="18"/>
        <w:szCs w:val="18"/>
        <w:lang w:val="id-ID"/>
      </w:rPr>
      <w:tab/>
    </w:r>
    <w:r w:rsidRPr="001D2EA0">
      <w:rPr>
        <w:rFonts w:ascii="Candara" w:eastAsia="Gulim" w:hAnsi="Candara"/>
        <w:i/>
        <w:sz w:val="18"/>
        <w:szCs w:val="18"/>
        <w:lang w:val="id-ID"/>
      </w:rPr>
      <w:tab/>
    </w:r>
    <w:r>
      <w:rPr>
        <w:rFonts w:ascii="Candara" w:eastAsia="Gulim" w:hAnsi="Candara"/>
        <w:i/>
        <w:sz w:val="18"/>
        <w:szCs w:val="18"/>
      </w:rPr>
      <w:t xml:space="preserve">                                                                </w:t>
    </w:r>
    <w:r w:rsidRPr="001D2EA0">
      <w:rPr>
        <w:rFonts w:ascii="Candara" w:eastAsia="Gulim" w:hAnsi="Candara"/>
        <w:i/>
        <w:sz w:val="18"/>
        <w:szCs w:val="18"/>
        <w:lang w:val="id-ID"/>
      </w:rPr>
      <w:t>Vol. 01, No. 01, (Agustus, 2019), pp. 01-14.</w:t>
    </w:r>
  </w:p>
  <w:p w:rsidR="00FF49DE" w:rsidRPr="000C3656" w:rsidRDefault="001D2EA0" w:rsidP="001D2EA0">
    <w:pPr>
      <w:pStyle w:val="Header"/>
      <w:tabs>
        <w:tab w:val="clear" w:pos="4252"/>
        <w:tab w:val="clear" w:pos="8504"/>
        <w:tab w:val="center" w:pos="4536"/>
        <w:tab w:val="right" w:pos="9639"/>
      </w:tabs>
      <w:rPr>
        <w:rFonts w:ascii="Candara" w:eastAsia="Gulim" w:hAnsi="Candara"/>
        <w:sz w:val="18"/>
        <w:szCs w:val="18"/>
        <w:lang w:val="it-IT" w:eastAsia="ko-KR"/>
      </w:rPr>
    </w:pPr>
    <w:r w:rsidRPr="001D2EA0">
      <w:rPr>
        <w:rFonts w:ascii="Candara" w:eastAsia="Gulim" w:hAnsi="Candara"/>
        <w:i/>
        <w:sz w:val="18"/>
        <w:szCs w:val="18"/>
        <w:lang w:val="id-ID"/>
      </w:rPr>
      <w:t>Chairul Amni , Teuku Zulfadli, dst</w:t>
    </w:r>
    <w:r w:rsidRPr="001D2EA0">
      <w:rPr>
        <w:rFonts w:ascii="Candara" w:eastAsia="Gulim" w:hAnsi="Candara"/>
        <w:i/>
        <w:sz w:val="18"/>
        <w:szCs w:val="18"/>
        <w:lang w:val="id-ID"/>
      </w:rPr>
      <w:tab/>
    </w:r>
    <w:r w:rsidRPr="001D2EA0">
      <w:rPr>
        <w:rFonts w:ascii="Candara" w:eastAsia="Gulim" w:hAnsi="Candara"/>
        <w:i/>
        <w:sz w:val="18"/>
        <w:szCs w:val="18"/>
        <w:lang w:val="id-ID"/>
      </w:rPr>
      <w:tab/>
    </w:r>
  </w:p>
  <w:p w:rsidR="00FF49DE" w:rsidRPr="000C3656" w:rsidRDefault="00FF49DE"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9DE" w:rsidRPr="005558CD" w:rsidRDefault="001D2EA0"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i/>
        <w:sz w:val="18"/>
        <w:szCs w:val="18"/>
      </w:rPr>
      <w:t>Ana lisa  Sistem Persediaan Bahan Baku Pada Industri  Bintang</w:t>
    </w:r>
    <w:r w:rsidR="00FF49DE" w:rsidRPr="000C3656">
      <w:rPr>
        <w:rFonts w:ascii="Candara" w:eastAsia="Gulim" w:hAnsi="Candara"/>
        <w:sz w:val="18"/>
        <w:szCs w:val="18"/>
      </w:rPr>
      <w:tab/>
    </w:r>
    <w:r w:rsidR="00FF49DE">
      <w:rPr>
        <w:rFonts w:ascii="Candara" w:eastAsia="Gulim" w:hAnsi="Candara"/>
        <w:sz w:val="18"/>
        <w:szCs w:val="18"/>
        <w:lang w:val="id-ID"/>
      </w:rPr>
      <w:tab/>
      <w:t>Jurnal Geuthèë: Penelitian Multidisiplin</w:t>
    </w:r>
  </w:p>
  <w:p w:rsidR="001D2EA0" w:rsidRDefault="001D2EA0" w:rsidP="000C3656">
    <w:pPr>
      <w:pStyle w:val="Header"/>
      <w:tabs>
        <w:tab w:val="clear" w:pos="8504"/>
        <w:tab w:val="right" w:pos="9639"/>
      </w:tabs>
      <w:rPr>
        <w:rFonts w:ascii="Candara" w:eastAsia="Gulim" w:hAnsi="Candara"/>
        <w:sz w:val="18"/>
        <w:szCs w:val="18"/>
      </w:rPr>
    </w:pPr>
    <w:r w:rsidRPr="001D2EA0">
      <w:rPr>
        <w:rFonts w:ascii="Candara" w:eastAsia="Gulim" w:hAnsi="Candara"/>
        <w:sz w:val="18"/>
        <w:szCs w:val="18"/>
      </w:rPr>
      <w:t xml:space="preserve">Prima </w:t>
    </w:r>
    <w:r>
      <w:rPr>
        <w:rFonts w:ascii="Candara" w:eastAsia="Gulim" w:hAnsi="Candara"/>
        <w:sz w:val="18"/>
        <w:szCs w:val="18"/>
      </w:rPr>
      <w:t xml:space="preserve"> Aceh Besar</w:t>
    </w:r>
    <w:r>
      <w:rPr>
        <w:rFonts w:ascii="Candara" w:eastAsia="Gulim" w:hAnsi="Candara"/>
        <w:sz w:val="18"/>
        <w:szCs w:val="18"/>
      </w:rPr>
      <w:tab/>
    </w:r>
    <w:r>
      <w:rPr>
        <w:rFonts w:ascii="Candara" w:eastAsia="Gulim" w:hAnsi="Candara"/>
        <w:sz w:val="18"/>
        <w:szCs w:val="18"/>
      </w:rPr>
      <w:tab/>
    </w:r>
    <w:r w:rsidRPr="001D2EA0">
      <w:rPr>
        <w:rFonts w:ascii="Candara" w:eastAsia="Gulim" w:hAnsi="Candara"/>
        <w:sz w:val="18"/>
        <w:szCs w:val="18"/>
      </w:rPr>
      <w:t>V</w:t>
    </w:r>
    <w:r>
      <w:rPr>
        <w:rFonts w:ascii="Candara" w:eastAsia="Gulim" w:hAnsi="Candara"/>
        <w:sz w:val="18"/>
        <w:szCs w:val="18"/>
      </w:rPr>
      <w:t>ol. 01, No. 01, (Agustus, 2019</w:t>
    </w:r>
    <w:r w:rsidRPr="001D2EA0">
      <w:rPr>
        <w:rFonts w:ascii="Candara" w:eastAsia="Gulim" w:hAnsi="Candara"/>
        <w:sz w:val="18"/>
        <w:szCs w:val="18"/>
      </w:rPr>
      <w:t>), pp. 01-14.</w:t>
    </w:r>
  </w:p>
  <w:p w:rsidR="00FF49DE" w:rsidRPr="009A7209" w:rsidRDefault="001D2EA0" w:rsidP="000C3656">
    <w:pPr>
      <w:pStyle w:val="Header"/>
      <w:tabs>
        <w:tab w:val="clear" w:pos="8504"/>
        <w:tab w:val="right" w:pos="9639"/>
      </w:tabs>
      <w:rPr>
        <w:rFonts w:ascii="Candara" w:eastAsia="Gulim" w:hAnsi="Candara"/>
        <w:sz w:val="18"/>
        <w:szCs w:val="18"/>
        <w:lang w:val="id-ID" w:eastAsia="ko-KR"/>
      </w:rPr>
    </w:pPr>
    <w:r>
      <w:rPr>
        <w:rFonts w:ascii="Candara" w:eastAsia="Gulim" w:hAnsi="Candara"/>
        <w:sz w:val="18"/>
        <w:szCs w:val="18"/>
      </w:rPr>
      <w:t xml:space="preserve">Chairul Amni </w:t>
    </w:r>
    <w:r>
      <w:rPr>
        <w:rFonts w:ascii="Candara" w:eastAsia="Gulim" w:hAnsi="Candara"/>
        <w:sz w:val="18"/>
        <w:szCs w:val="18"/>
        <w:lang w:val="id-ID"/>
      </w:rPr>
      <w:t xml:space="preserve">, </w:t>
    </w:r>
    <w:r>
      <w:rPr>
        <w:rFonts w:ascii="Candara" w:eastAsia="Gulim" w:hAnsi="Candara"/>
        <w:sz w:val="18"/>
        <w:szCs w:val="18"/>
      </w:rPr>
      <w:t>Teuku Zulfadli</w:t>
    </w:r>
    <w:r w:rsidR="00FF49DE">
      <w:rPr>
        <w:rFonts w:ascii="Candara" w:eastAsia="Gulim" w:hAnsi="Candara"/>
        <w:sz w:val="18"/>
        <w:szCs w:val="18"/>
        <w:lang w:val="id-ID"/>
      </w:rPr>
      <w:t>, dst</w:t>
    </w:r>
    <w:r w:rsidR="00FF49DE" w:rsidRPr="000C3656">
      <w:rPr>
        <w:rFonts w:ascii="Candara" w:eastAsia="Gulim" w:hAnsi="Candara"/>
        <w:sz w:val="18"/>
        <w:szCs w:val="18"/>
        <w:lang w:val="it-IT"/>
      </w:rPr>
      <w:tab/>
    </w:r>
    <w:r w:rsidR="00FF49DE" w:rsidRPr="000C3656">
      <w:rPr>
        <w:rFonts w:ascii="Candara" w:eastAsia="Gulim" w:hAnsi="Candara"/>
        <w:sz w:val="18"/>
        <w:szCs w:val="18"/>
        <w:lang w:val="it-IT"/>
      </w:rPr>
      <w:tab/>
    </w:r>
  </w:p>
  <w:p w:rsidR="00FF49DE" w:rsidRPr="000C3656" w:rsidRDefault="00FF49DE" w:rsidP="008D7C63">
    <w:pPr>
      <w:pStyle w:val="Header"/>
      <w:jc w:val="right"/>
      <w:rPr>
        <w:rFonts w:ascii="Candara" w:eastAsia="Gulim" w:hAnsi="Candara"/>
        <w:sz w:val="18"/>
        <w:szCs w:val="18"/>
        <w:lang w:val="it-IT" w:eastAsia="ko-KR"/>
      </w:rPr>
    </w:pPr>
  </w:p>
  <w:p w:rsidR="00FF49DE" w:rsidRPr="000C3656" w:rsidRDefault="00FF49DE"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5A4F17"/>
    <w:multiLevelType w:val="hybridMultilevel"/>
    <w:tmpl w:val="2C064D1C"/>
    <w:lvl w:ilvl="0" w:tplc="50B4857A">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180"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0E811453"/>
    <w:multiLevelType w:val="hybridMultilevel"/>
    <w:tmpl w:val="67F20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E74D0"/>
    <w:multiLevelType w:val="hybridMultilevel"/>
    <w:tmpl w:val="03FC3B76"/>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D6681F"/>
    <w:multiLevelType w:val="hybridMultilevel"/>
    <w:tmpl w:val="6FAA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7755FB"/>
    <w:multiLevelType w:val="hybridMultilevel"/>
    <w:tmpl w:val="5D0E7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C88"/>
    <w:multiLevelType w:val="hybridMultilevel"/>
    <w:tmpl w:val="87D46C1E"/>
    <w:lvl w:ilvl="0" w:tplc="E8685A66">
      <w:start w:val="1"/>
      <w:numFmt w:val="decimal"/>
      <w:lvlText w:val="%1."/>
      <w:lvlJc w:val="left"/>
      <w:pPr>
        <w:ind w:left="1440" w:hanging="360"/>
      </w:pPr>
      <w:rPr>
        <w:rFonts w:ascii="Times New Roman" w:hAnsi="Times New Roman" w:hint="default"/>
        <w:color w:val="auto"/>
        <w:sz w:val="24"/>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5" w15:restartNumberingAfterBreak="0">
    <w:nsid w:val="5847707A"/>
    <w:multiLevelType w:val="multilevel"/>
    <w:tmpl w:val="86C22C8E"/>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b/>
        <w:i w:val="0"/>
      </w:rPr>
    </w:lvl>
    <w:lvl w:ilvl="2">
      <w:start w:val="1"/>
      <w:numFmt w:val="decimal"/>
      <w:lvlText w:val="%3."/>
      <w:lvlJc w:val="left"/>
      <w:pPr>
        <w:ind w:left="1288"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7" w15:restartNumberingAfterBreak="0">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00612"/>
    <w:multiLevelType w:val="multilevel"/>
    <w:tmpl w:val="CE9A94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5" w15:restartNumberingAfterBreak="0">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6" w15:restartNumberingAfterBreak="0">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9" w15:restartNumberingAfterBreak="0">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29"/>
  </w:num>
  <w:num w:numId="2">
    <w:abstractNumId w:val="17"/>
  </w:num>
  <w:num w:numId="3">
    <w:abstractNumId w:val="9"/>
  </w:num>
  <w:num w:numId="4">
    <w:abstractNumId w:val="22"/>
  </w:num>
  <w:num w:numId="5">
    <w:abstractNumId w:val="12"/>
  </w:num>
  <w:num w:numId="6">
    <w:abstractNumId w:val="33"/>
  </w:num>
  <w:num w:numId="7">
    <w:abstractNumId w:val="6"/>
  </w:num>
  <w:num w:numId="8">
    <w:abstractNumId w:val="21"/>
  </w:num>
  <w:num w:numId="9">
    <w:abstractNumId w:val="7"/>
  </w:num>
  <w:num w:numId="10">
    <w:abstractNumId w:val="31"/>
  </w:num>
  <w:num w:numId="11">
    <w:abstractNumId w:val="36"/>
  </w:num>
  <w:num w:numId="12">
    <w:abstractNumId w:val="26"/>
  </w:num>
  <w:num w:numId="13">
    <w:abstractNumId w:val="42"/>
  </w:num>
  <w:num w:numId="14">
    <w:abstractNumId w:val="35"/>
  </w:num>
  <w:num w:numId="15">
    <w:abstractNumId w:val="38"/>
  </w:num>
  <w:num w:numId="16">
    <w:abstractNumId w:val="34"/>
  </w:num>
  <w:num w:numId="17">
    <w:abstractNumId w:val="30"/>
  </w:num>
  <w:num w:numId="18">
    <w:abstractNumId w:val="18"/>
  </w:num>
  <w:num w:numId="19">
    <w:abstractNumId w:val="37"/>
  </w:num>
  <w:num w:numId="20">
    <w:abstractNumId w:val="40"/>
  </w:num>
  <w:num w:numId="21">
    <w:abstractNumId w:val="10"/>
  </w:num>
  <w:num w:numId="22">
    <w:abstractNumId w:val="41"/>
  </w:num>
  <w:num w:numId="23">
    <w:abstractNumId w:val="0"/>
  </w:num>
  <w:num w:numId="24">
    <w:abstractNumId w:val="39"/>
  </w:num>
  <w:num w:numId="25">
    <w:abstractNumId w:val="28"/>
  </w:num>
  <w:num w:numId="26">
    <w:abstractNumId w:val="1"/>
  </w:num>
  <w:num w:numId="27">
    <w:abstractNumId w:val="13"/>
  </w:num>
  <w:num w:numId="28">
    <w:abstractNumId w:val="19"/>
  </w:num>
  <w:num w:numId="29">
    <w:abstractNumId w:val="27"/>
  </w:num>
  <w:num w:numId="30">
    <w:abstractNumId w:val="11"/>
  </w:num>
  <w:num w:numId="31">
    <w:abstractNumId w:val="2"/>
  </w:num>
  <w:num w:numId="32">
    <w:abstractNumId w:val="14"/>
  </w:num>
  <w:num w:numId="33">
    <w:abstractNumId w:val="15"/>
  </w:num>
  <w:num w:numId="34">
    <w:abstractNumId w:val="3"/>
  </w:num>
  <w:num w:numId="35">
    <w:abstractNumId w:val="24"/>
  </w:num>
  <w:num w:numId="36">
    <w:abstractNumId w:val="8"/>
  </w:num>
  <w:num w:numId="37">
    <w:abstractNumId w:val="32"/>
  </w:num>
  <w:num w:numId="38">
    <w:abstractNumId w:val="25"/>
  </w:num>
  <w:num w:numId="39">
    <w:abstractNumId w:val="4"/>
  </w:num>
  <w:num w:numId="40">
    <w:abstractNumId w:val="20"/>
  </w:num>
  <w:num w:numId="41">
    <w:abstractNumId w:val="5"/>
  </w:num>
  <w:num w:numId="42">
    <w:abstractNumId w:val="1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0"/>
    <w:rsid w:val="00003607"/>
    <w:rsid w:val="00016ED5"/>
    <w:rsid w:val="0002443C"/>
    <w:rsid w:val="00033615"/>
    <w:rsid w:val="00035D0E"/>
    <w:rsid w:val="000502F1"/>
    <w:rsid w:val="00070C81"/>
    <w:rsid w:val="00071710"/>
    <w:rsid w:val="00072DD1"/>
    <w:rsid w:val="00074C8F"/>
    <w:rsid w:val="000764A2"/>
    <w:rsid w:val="000768ED"/>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104D"/>
    <w:rsid w:val="001324B3"/>
    <w:rsid w:val="001418C6"/>
    <w:rsid w:val="00160B95"/>
    <w:rsid w:val="001638C5"/>
    <w:rsid w:val="00183A26"/>
    <w:rsid w:val="001A0250"/>
    <w:rsid w:val="001B3382"/>
    <w:rsid w:val="001D2EA0"/>
    <w:rsid w:val="001D795F"/>
    <w:rsid w:val="002058AB"/>
    <w:rsid w:val="002616DC"/>
    <w:rsid w:val="00282804"/>
    <w:rsid w:val="00283946"/>
    <w:rsid w:val="00290930"/>
    <w:rsid w:val="00296C26"/>
    <w:rsid w:val="002A171B"/>
    <w:rsid w:val="002A1ECA"/>
    <w:rsid w:val="002C184B"/>
    <w:rsid w:val="002C3356"/>
    <w:rsid w:val="002F16B1"/>
    <w:rsid w:val="002F3E9E"/>
    <w:rsid w:val="002F7515"/>
    <w:rsid w:val="00305A4D"/>
    <w:rsid w:val="00305D04"/>
    <w:rsid w:val="00316760"/>
    <w:rsid w:val="00325781"/>
    <w:rsid w:val="003324E7"/>
    <w:rsid w:val="00342C1E"/>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05F3F"/>
    <w:rsid w:val="004155BC"/>
    <w:rsid w:val="00415CA2"/>
    <w:rsid w:val="00427D2A"/>
    <w:rsid w:val="00432178"/>
    <w:rsid w:val="00443CF9"/>
    <w:rsid w:val="00454591"/>
    <w:rsid w:val="00462B21"/>
    <w:rsid w:val="00480659"/>
    <w:rsid w:val="004B60CE"/>
    <w:rsid w:val="004C7346"/>
    <w:rsid w:val="004E25D9"/>
    <w:rsid w:val="004E764C"/>
    <w:rsid w:val="004F19CE"/>
    <w:rsid w:val="004F7AB7"/>
    <w:rsid w:val="00505651"/>
    <w:rsid w:val="005103B8"/>
    <w:rsid w:val="00513F45"/>
    <w:rsid w:val="00546B0D"/>
    <w:rsid w:val="0055117F"/>
    <w:rsid w:val="005519BD"/>
    <w:rsid w:val="005523DB"/>
    <w:rsid w:val="005558CD"/>
    <w:rsid w:val="0056309D"/>
    <w:rsid w:val="005634C9"/>
    <w:rsid w:val="0057145A"/>
    <w:rsid w:val="0057210C"/>
    <w:rsid w:val="00572BEB"/>
    <w:rsid w:val="005747FF"/>
    <w:rsid w:val="005939C5"/>
    <w:rsid w:val="005966CB"/>
    <w:rsid w:val="005A1351"/>
    <w:rsid w:val="005A3120"/>
    <w:rsid w:val="005A7E6A"/>
    <w:rsid w:val="005B59F4"/>
    <w:rsid w:val="005B7519"/>
    <w:rsid w:val="005C0F79"/>
    <w:rsid w:val="005D0806"/>
    <w:rsid w:val="005D3B08"/>
    <w:rsid w:val="005E199F"/>
    <w:rsid w:val="005E345E"/>
    <w:rsid w:val="005F0B8A"/>
    <w:rsid w:val="005F1447"/>
    <w:rsid w:val="005F1A3D"/>
    <w:rsid w:val="00610C7B"/>
    <w:rsid w:val="00614660"/>
    <w:rsid w:val="00614761"/>
    <w:rsid w:val="00630BF3"/>
    <w:rsid w:val="00637106"/>
    <w:rsid w:val="00641C7A"/>
    <w:rsid w:val="00642E50"/>
    <w:rsid w:val="00644694"/>
    <w:rsid w:val="00651E96"/>
    <w:rsid w:val="006631DE"/>
    <w:rsid w:val="006641C4"/>
    <w:rsid w:val="00664BB9"/>
    <w:rsid w:val="00671F1F"/>
    <w:rsid w:val="00674135"/>
    <w:rsid w:val="00683109"/>
    <w:rsid w:val="00685AF4"/>
    <w:rsid w:val="006937EB"/>
    <w:rsid w:val="006A40D2"/>
    <w:rsid w:val="006A4DD3"/>
    <w:rsid w:val="006A6696"/>
    <w:rsid w:val="006D04E8"/>
    <w:rsid w:val="006D1702"/>
    <w:rsid w:val="006D6E42"/>
    <w:rsid w:val="006E0B28"/>
    <w:rsid w:val="006E5C35"/>
    <w:rsid w:val="006E75CD"/>
    <w:rsid w:val="006F71A9"/>
    <w:rsid w:val="00704C8F"/>
    <w:rsid w:val="00706652"/>
    <w:rsid w:val="00714284"/>
    <w:rsid w:val="00722AE9"/>
    <w:rsid w:val="00732BBE"/>
    <w:rsid w:val="00733C0B"/>
    <w:rsid w:val="0075170E"/>
    <w:rsid w:val="007519C0"/>
    <w:rsid w:val="00754792"/>
    <w:rsid w:val="0075497D"/>
    <w:rsid w:val="00785581"/>
    <w:rsid w:val="0078612D"/>
    <w:rsid w:val="00791D70"/>
    <w:rsid w:val="00792ACC"/>
    <w:rsid w:val="00795FAC"/>
    <w:rsid w:val="007A267D"/>
    <w:rsid w:val="007A2BFA"/>
    <w:rsid w:val="007A3035"/>
    <w:rsid w:val="007A32C7"/>
    <w:rsid w:val="007A66B4"/>
    <w:rsid w:val="007C565F"/>
    <w:rsid w:val="007D0AD8"/>
    <w:rsid w:val="007D3B02"/>
    <w:rsid w:val="007F068A"/>
    <w:rsid w:val="00813227"/>
    <w:rsid w:val="00827280"/>
    <w:rsid w:val="00857565"/>
    <w:rsid w:val="00862FC7"/>
    <w:rsid w:val="00867CD0"/>
    <w:rsid w:val="00870422"/>
    <w:rsid w:val="0088216A"/>
    <w:rsid w:val="0088535B"/>
    <w:rsid w:val="0089229E"/>
    <w:rsid w:val="008A2330"/>
    <w:rsid w:val="008C1C4F"/>
    <w:rsid w:val="008C22A3"/>
    <w:rsid w:val="008D7C63"/>
    <w:rsid w:val="008E1079"/>
    <w:rsid w:val="008E57CB"/>
    <w:rsid w:val="008E7DA9"/>
    <w:rsid w:val="008F07A3"/>
    <w:rsid w:val="009010B5"/>
    <w:rsid w:val="00906A80"/>
    <w:rsid w:val="009120E8"/>
    <w:rsid w:val="00917132"/>
    <w:rsid w:val="009312E1"/>
    <w:rsid w:val="009444DC"/>
    <w:rsid w:val="009525DC"/>
    <w:rsid w:val="00964399"/>
    <w:rsid w:val="00974ABB"/>
    <w:rsid w:val="009803C1"/>
    <w:rsid w:val="00985F48"/>
    <w:rsid w:val="00985FCA"/>
    <w:rsid w:val="00994E5C"/>
    <w:rsid w:val="009A7209"/>
    <w:rsid w:val="009B3BF4"/>
    <w:rsid w:val="009B77F2"/>
    <w:rsid w:val="009C0DD8"/>
    <w:rsid w:val="009D0FBE"/>
    <w:rsid w:val="00A06998"/>
    <w:rsid w:val="00A06A1E"/>
    <w:rsid w:val="00A1768C"/>
    <w:rsid w:val="00A2531D"/>
    <w:rsid w:val="00A31904"/>
    <w:rsid w:val="00A500DF"/>
    <w:rsid w:val="00A721C9"/>
    <w:rsid w:val="00A73008"/>
    <w:rsid w:val="00A75CFD"/>
    <w:rsid w:val="00A86DE9"/>
    <w:rsid w:val="00AA0BC6"/>
    <w:rsid w:val="00AB1C58"/>
    <w:rsid w:val="00AD3AB7"/>
    <w:rsid w:val="00AF4484"/>
    <w:rsid w:val="00AF5F5D"/>
    <w:rsid w:val="00B00BE3"/>
    <w:rsid w:val="00B06D7A"/>
    <w:rsid w:val="00B144E6"/>
    <w:rsid w:val="00B278E3"/>
    <w:rsid w:val="00B3282F"/>
    <w:rsid w:val="00B33FE7"/>
    <w:rsid w:val="00B45B3A"/>
    <w:rsid w:val="00B45DBF"/>
    <w:rsid w:val="00B45E25"/>
    <w:rsid w:val="00B863AC"/>
    <w:rsid w:val="00B94624"/>
    <w:rsid w:val="00BA666D"/>
    <w:rsid w:val="00BC6BC4"/>
    <w:rsid w:val="00BC7540"/>
    <w:rsid w:val="00BD69E7"/>
    <w:rsid w:val="00BF5651"/>
    <w:rsid w:val="00C16E9C"/>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364DC"/>
    <w:rsid w:val="00D47C80"/>
    <w:rsid w:val="00D50D8A"/>
    <w:rsid w:val="00D5317F"/>
    <w:rsid w:val="00D6065B"/>
    <w:rsid w:val="00D7314C"/>
    <w:rsid w:val="00D745BD"/>
    <w:rsid w:val="00DA09BE"/>
    <w:rsid w:val="00DA4F45"/>
    <w:rsid w:val="00DE4FDB"/>
    <w:rsid w:val="00DE5B27"/>
    <w:rsid w:val="00DF02ED"/>
    <w:rsid w:val="00DF1D8E"/>
    <w:rsid w:val="00E01770"/>
    <w:rsid w:val="00E102DF"/>
    <w:rsid w:val="00E22EF2"/>
    <w:rsid w:val="00E536A6"/>
    <w:rsid w:val="00E626FF"/>
    <w:rsid w:val="00E73ADF"/>
    <w:rsid w:val="00E7473D"/>
    <w:rsid w:val="00E9761A"/>
    <w:rsid w:val="00EA4620"/>
    <w:rsid w:val="00EA65E6"/>
    <w:rsid w:val="00EC33A6"/>
    <w:rsid w:val="00EC39CE"/>
    <w:rsid w:val="00ED110C"/>
    <w:rsid w:val="00EE6052"/>
    <w:rsid w:val="00F054BA"/>
    <w:rsid w:val="00F239D6"/>
    <w:rsid w:val="00F2497A"/>
    <w:rsid w:val="00F32629"/>
    <w:rsid w:val="00F3411A"/>
    <w:rsid w:val="00F34C2A"/>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9DE"/>
    <w:rsid w:val="00FF4B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0FA50"/>
  <w15:docId w15:val="{18134C63-C94F-4ECE-B6AD-ECAEEA53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93"/>
  </w:style>
  <w:style w:type="paragraph" w:styleId="Heading1">
    <w:name w:val="heading 1"/>
    <w:basedOn w:val="Normal"/>
    <w:next w:val="Normal"/>
    <w:qFormat/>
    <w:rsid w:val="00D47C80"/>
    <w:pPr>
      <w:keepNext/>
      <w:jc w:val="center"/>
      <w:outlineLvl w:val="0"/>
    </w:pPr>
    <w:rPr>
      <w:b/>
      <w:sz w:val="28"/>
    </w:rPr>
  </w:style>
  <w:style w:type="paragraph" w:styleId="Heading2">
    <w:name w:val="heading 2"/>
    <w:basedOn w:val="Normal"/>
    <w:next w:val="Normal"/>
    <w:qFormat/>
    <w:rsid w:val="00D47C80"/>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C80"/>
    <w:pPr>
      <w:ind w:firstLine="245"/>
      <w:jc w:val="both"/>
    </w:pPr>
    <w:rPr>
      <w:spacing w:val="6"/>
      <w:sz w:val="22"/>
    </w:rPr>
  </w:style>
  <w:style w:type="paragraph" w:styleId="BodyText">
    <w:name w:val="Body Text"/>
    <w:basedOn w:val="Normal"/>
    <w:rsid w:val="00D47C80"/>
    <w:pPr>
      <w:jc w:val="both"/>
    </w:pPr>
    <w:rPr>
      <w:i/>
      <w:sz w:val="22"/>
    </w:rPr>
  </w:style>
  <w:style w:type="paragraph" w:styleId="BodyTextIndent2">
    <w:name w:val="Body Text Indent 2"/>
    <w:basedOn w:val="Normal"/>
    <w:rsid w:val="00D47C80"/>
    <w:pPr>
      <w:spacing w:before="120" w:line="260" w:lineRule="exact"/>
      <w:ind w:firstLine="245"/>
    </w:pPr>
    <w:rPr>
      <w:spacing w:val="6"/>
      <w:sz w:val="22"/>
    </w:rPr>
  </w:style>
  <w:style w:type="paragraph" w:styleId="List">
    <w:name w:val="List"/>
    <w:basedOn w:val="Normal"/>
    <w:rsid w:val="00D47C80"/>
    <w:pPr>
      <w:ind w:left="360" w:hanging="360"/>
    </w:pPr>
  </w:style>
  <w:style w:type="paragraph" w:styleId="BodyTextIndent3">
    <w:name w:val="Body Text Indent 3"/>
    <w:basedOn w:val="Normal"/>
    <w:rsid w:val="00D47C80"/>
    <w:pPr>
      <w:spacing w:before="120" w:line="260" w:lineRule="exact"/>
      <w:ind w:firstLine="270"/>
      <w:jc w:val="both"/>
    </w:pPr>
    <w:rPr>
      <w:sz w:val="22"/>
    </w:rPr>
  </w:style>
  <w:style w:type="paragraph" w:styleId="BodyText2">
    <w:name w:val="Body Text 2"/>
    <w:basedOn w:val="Normal"/>
    <w:rsid w:val="00D47C80"/>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HTMLPreformatted">
    <w:name w:val="HTML Preformatted"/>
    <w:basedOn w:val="Normal"/>
    <w:link w:val="HTMLPreformattedChar"/>
    <w:uiPriority w:val="99"/>
    <w:semiHidden/>
    <w:unhideWhenUsed/>
    <w:rsid w:val="0040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405F3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782577170">
      <w:bodyDiv w:val="1"/>
      <w:marLeft w:val="0"/>
      <w:marRight w:val="0"/>
      <w:marTop w:val="0"/>
      <w:marBottom w:val="0"/>
      <w:divBdr>
        <w:top w:val="none" w:sz="0" w:space="0" w:color="auto"/>
        <w:left w:val="none" w:sz="0" w:space="0" w:color="auto"/>
        <w:bottom w:val="none" w:sz="0" w:space="0" w:color="auto"/>
        <w:right w:val="none" w:sz="0" w:space="0" w:color="auto"/>
      </w:divBdr>
    </w:div>
    <w:div w:id="891381664">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599367887">
      <w:bodyDiv w:val="1"/>
      <w:marLeft w:val="0"/>
      <w:marRight w:val="0"/>
      <w:marTop w:val="0"/>
      <w:marBottom w:val="0"/>
      <w:divBdr>
        <w:top w:val="none" w:sz="0" w:space="0" w:color="auto"/>
        <w:left w:val="none" w:sz="0" w:space="0" w:color="auto"/>
        <w:bottom w:val="none" w:sz="0" w:space="0" w:color="auto"/>
        <w:right w:val="none" w:sz="0" w:space="0" w:color="auto"/>
      </w:divBdr>
      <w:divsChild>
        <w:div w:id="868376422">
          <w:marLeft w:val="0"/>
          <w:marRight w:val="0"/>
          <w:marTop w:val="0"/>
          <w:marBottom w:val="0"/>
          <w:divBdr>
            <w:top w:val="none" w:sz="0" w:space="0" w:color="auto"/>
            <w:left w:val="none" w:sz="0" w:space="0" w:color="auto"/>
            <w:bottom w:val="none" w:sz="0" w:space="0" w:color="auto"/>
            <w:right w:val="none" w:sz="0" w:space="0" w:color="auto"/>
          </w:divBdr>
          <w:divsChild>
            <w:div w:id="1456873299">
              <w:marLeft w:val="0"/>
              <w:marRight w:val="0"/>
              <w:marTop w:val="0"/>
              <w:marBottom w:val="0"/>
              <w:divBdr>
                <w:top w:val="none" w:sz="0" w:space="0" w:color="auto"/>
                <w:left w:val="none" w:sz="0" w:space="0" w:color="auto"/>
                <w:bottom w:val="none" w:sz="0" w:space="0" w:color="auto"/>
                <w:right w:val="none" w:sz="0" w:space="0" w:color="auto"/>
              </w:divBdr>
              <w:divsChild>
                <w:div w:id="901797177">
                  <w:marLeft w:val="0"/>
                  <w:marRight w:val="0"/>
                  <w:marTop w:val="0"/>
                  <w:marBottom w:val="0"/>
                  <w:divBdr>
                    <w:top w:val="none" w:sz="0" w:space="0" w:color="auto"/>
                    <w:left w:val="none" w:sz="0" w:space="0" w:color="auto"/>
                    <w:bottom w:val="none" w:sz="0" w:space="0" w:color="auto"/>
                    <w:right w:val="none" w:sz="0" w:space="0" w:color="auto"/>
                  </w:divBdr>
                  <w:divsChild>
                    <w:div w:id="395904402">
                      <w:marLeft w:val="0"/>
                      <w:marRight w:val="0"/>
                      <w:marTop w:val="0"/>
                      <w:marBottom w:val="0"/>
                      <w:divBdr>
                        <w:top w:val="none" w:sz="0" w:space="0" w:color="auto"/>
                        <w:left w:val="none" w:sz="0" w:space="0" w:color="auto"/>
                        <w:bottom w:val="none" w:sz="0" w:space="0" w:color="auto"/>
                        <w:right w:val="none" w:sz="0" w:space="0" w:color="auto"/>
                      </w:divBdr>
                      <w:divsChild>
                        <w:div w:id="1852449164">
                          <w:marLeft w:val="0"/>
                          <w:marRight w:val="0"/>
                          <w:marTop w:val="0"/>
                          <w:marBottom w:val="0"/>
                          <w:divBdr>
                            <w:top w:val="none" w:sz="0" w:space="0" w:color="auto"/>
                            <w:left w:val="none" w:sz="0" w:space="0" w:color="auto"/>
                            <w:bottom w:val="single" w:sz="6" w:space="0" w:color="EBEBEB"/>
                            <w:right w:val="none" w:sz="0" w:space="0" w:color="auto"/>
                          </w:divBdr>
                          <w:divsChild>
                            <w:div w:id="892733407">
                              <w:marLeft w:val="0"/>
                              <w:marRight w:val="0"/>
                              <w:marTop w:val="0"/>
                              <w:marBottom w:val="0"/>
                              <w:divBdr>
                                <w:top w:val="none" w:sz="0" w:space="0" w:color="auto"/>
                                <w:left w:val="none" w:sz="0" w:space="0" w:color="auto"/>
                                <w:bottom w:val="none" w:sz="0" w:space="0" w:color="auto"/>
                                <w:right w:val="none" w:sz="0" w:space="0" w:color="auto"/>
                              </w:divBdr>
                              <w:divsChild>
                                <w:div w:id="10378204">
                                  <w:marLeft w:val="0"/>
                                  <w:marRight w:val="0"/>
                                  <w:marTop w:val="0"/>
                                  <w:marBottom w:val="0"/>
                                  <w:divBdr>
                                    <w:top w:val="none" w:sz="0" w:space="0" w:color="auto"/>
                                    <w:left w:val="none" w:sz="0" w:space="0" w:color="auto"/>
                                    <w:bottom w:val="none" w:sz="0" w:space="0" w:color="auto"/>
                                    <w:right w:val="none" w:sz="0" w:space="0" w:color="auto"/>
                                  </w:divBdr>
                                  <w:divsChild>
                                    <w:div w:id="10691299">
                                      <w:marLeft w:val="0"/>
                                      <w:marRight w:val="0"/>
                                      <w:marTop w:val="0"/>
                                      <w:marBottom w:val="0"/>
                                      <w:divBdr>
                                        <w:top w:val="none" w:sz="0" w:space="0" w:color="auto"/>
                                        <w:left w:val="none" w:sz="0" w:space="0" w:color="auto"/>
                                        <w:bottom w:val="none" w:sz="0" w:space="0" w:color="auto"/>
                                        <w:right w:val="none" w:sz="0" w:space="0" w:color="auto"/>
                                      </w:divBdr>
                                      <w:divsChild>
                                        <w:div w:id="1822428958">
                                          <w:marLeft w:val="0"/>
                                          <w:marRight w:val="0"/>
                                          <w:marTop w:val="0"/>
                                          <w:marBottom w:val="0"/>
                                          <w:divBdr>
                                            <w:top w:val="none" w:sz="0" w:space="0" w:color="auto"/>
                                            <w:left w:val="none" w:sz="0" w:space="0" w:color="auto"/>
                                            <w:bottom w:val="none" w:sz="0" w:space="0" w:color="auto"/>
                                            <w:right w:val="none" w:sz="0" w:space="0" w:color="auto"/>
                                          </w:divBdr>
                                          <w:divsChild>
                                            <w:div w:id="1109473530">
                                              <w:marLeft w:val="2657"/>
                                              <w:marRight w:val="0"/>
                                              <w:marTop w:val="0"/>
                                              <w:marBottom w:val="0"/>
                                              <w:divBdr>
                                                <w:top w:val="none" w:sz="0" w:space="0" w:color="auto"/>
                                                <w:left w:val="none" w:sz="0" w:space="0" w:color="auto"/>
                                                <w:bottom w:val="none" w:sz="0" w:space="0" w:color="auto"/>
                                                <w:right w:val="none" w:sz="0" w:space="0" w:color="auto"/>
                                              </w:divBdr>
                                              <w:divsChild>
                                                <w:div w:id="1518999181">
                                                  <w:marLeft w:val="17"/>
                                                  <w:marRight w:val="17"/>
                                                  <w:marTop w:val="189"/>
                                                  <w:marBottom w:val="0"/>
                                                  <w:divBdr>
                                                    <w:top w:val="none" w:sz="0" w:space="0" w:color="auto"/>
                                                    <w:left w:val="none" w:sz="0" w:space="0" w:color="auto"/>
                                                    <w:bottom w:val="single" w:sz="18" w:space="10" w:color="1A73E8"/>
                                                    <w:right w:val="none" w:sz="0" w:space="0" w:color="auto"/>
                                                  </w:divBdr>
                                                </w:div>
                                                <w:div w:id="757363024">
                                                  <w:marLeft w:val="17"/>
                                                  <w:marRight w:val="17"/>
                                                  <w:marTop w:val="189"/>
                                                  <w:marBottom w:val="0"/>
                                                  <w:divBdr>
                                                    <w:top w:val="none" w:sz="0" w:space="0" w:color="auto"/>
                                                    <w:left w:val="none" w:sz="0" w:space="0" w:color="auto"/>
                                                    <w:bottom w:val="none" w:sz="0" w:space="0" w:color="auto"/>
                                                    <w:right w:val="none" w:sz="0" w:space="0" w:color="auto"/>
                                                  </w:divBdr>
                                                </w:div>
                                                <w:div w:id="1070543910">
                                                  <w:marLeft w:val="17"/>
                                                  <w:marRight w:val="17"/>
                                                  <w:marTop w:val="189"/>
                                                  <w:marBottom w:val="0"/>
                                                  <w:divBdr>
                                                    <w:top w:val="none" w:sz="0" w:space="0" w:color="auto"/>
                                                    <w:left w:val="none" w:sz="0" w:space="0" w:color="auto"/>
                                                    <w:bottom w:val="none" w:sz="0" w:space="0" w:color="auto"/>
                                                    <w:right w:val="none" w:sz="0" w:space="0" w:color="auto"/>
                                                  </w:divBdr>
                                                </w:div>
                                                <w:div w:id="875309174">
                                                  <w:marLeft w:val="17"/>
                                                  <w:marRight w:val="17"/>
                                                  <w:marTop w:val="189"/>
                                                  <w:marBottom w:val="0"/>
                                                  <w:divBdr>
                                                    <w:top w:val="none" w:sz="0" w:space="0" w:color="auto"/>
                                                    <w:left w:val="none" w:sz="0" w:space="0" w:color="auto"/>
                                                    <w:bottom w:val="none" w:sz="0" w:space="0" w:color="auto"/>
                                                    <w:right w:val="none" w:sz="0" w:space="0" w:color="auto"/>
                                                  </w:divBdr>
                                                </w:div>
                                                <w:div w:id="1428236703">
                                                  <w:marLeft w:val="17"/>
                                                  <w:marRight w:val="17"/>
                                                  <w:marTop w:val="189"/>
                                                  <w:marBottom w:val="0"/>
                                                  <w:divBdr>
                                                    <w:top w:val="none" w:sz="0" w:space="0" w:color="auto"/>
                                                    <w:left w:val="none" w:sz="0" w:space="0" w:color="auto"/>
                                                    <w:bottom w:val="none" w:sz="0" w:space="0" w:color="auto"/>
                                                    <w:right w:val="none" w:sz="0" w:space="0" w:color="auto"/>
                                                  </w:divBdr>
                                                </w:div>
                                              </w:divsChild>
                                            </w:div>
                                          </w:divsChild>
                                        </w:div>
                                        <w:div w:id="136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236338">
                  <w:marLeft w:val="0"/>
                  <w:marRight w:val="0"/>
                  <w:marTop w:val="0"/>
                  <w:marBottom w:val="0"/>
                  <w:divBdr>
                    <w:top w:val="none" w:sz="0" w:space="0" w:color="auto"/>
                    <w:left w:val="none" w:sz="0" w:space="0" w:color="auto"/>
                    <w:bottom w:val="none" w:sz="0" w:space="0" w:color="auto"/>
                    <w:right w:val="none" w:sz="0" w:space="0" w:color="auto"/>
                  </w:divBdr>
                  <w:divsChild>
                    <w:div w:id="357778372">
                      <w:marLeft w:val="0"/>
                      <w:marRight w:val="0"/>
                      <w:marTop w:val="0"/>
                      <w:marBottom w:val="0"/>
                      <w:divBdr>
                        <w:top w:val="none" w:sz="0" w:space="0" w:color="auto"/>
                        <w:left w:val="none" w:sz="0" w:space="0" w:color="auto"/>
                        <w:bottom w:val="none" w:sz="0" w:space="0" w:color="auto"/>
                        <w:right w:val="none" w:sz="0" w:space="0" w:color="auto"/>
                      </w:divBdr>
                      <w:divsChild>
                        <w:div w:id="52974388">
                          <w:marLeft w:val="0"/>
                          <w:marRight w:val="0"/>
                          <w:marTop w:val="0"/>
                          <w:marBottom w:val="0"/>
                          <w:divBdr>
                            <w:top w:val="none" w:sz="0" w:space="0" w:color="auto"/>
                            <w:left w:val="none" w:sz="0" w:space="0" w:color="auto"/>
                            <w:bottom w:val="none" w:sz="0" w:space="0" w:color="auto"/>
                            <w:right w:val="none" w:sz="0" w:space="0" w:color="auto"/>
                          </w:divBdr>
                          <w:divsChild>
                            <w:div w:id="1503004049">
                              <w:marLeft w:val="2571"/>
                              <w:marRight w:val="0"/>
                              <w:marTop w:val="0"/>
                              <w:marBottom w:val="0"/>
                              <w:divBdr>
                                <w:top w:val="none" w:sz="0" w:space="0" w:color="auto"/>
                                <w:left w:val="none" w:sz="0" w:space="0" w:color="auto"/>
                                <w:bottom w:val="none" w:sz="0" w:space="0" w:color="auto"/>
                                <w:right w:val="none" w:sz="0" w:space="0" w:color="auto"/>
                              </w:divBdr>
                              <w:divsChild>
                                <w:div w:id="1878085827">
                                  <w:marLeft w:val="0"/>
                                  <w:marRight w:val="0"/>
                                  <w:marTop w:val="0"/>
                                  <w:marBottom w:val="0"/>
                                  <w:divBdr>
                                    <w:top w:val="none" w:sz="0" w:space="0" w:color="auto"/>
                                    <w:left w:val="none" w:sz="0" w:space="0" w:color="auto"/>
                                    <w:bottom w:val="none" w:sz="0" w:space="0" w:color="auto"/>
                                    <w:right w:val="none" w:sz="0" w:space="0" w:color="auto"/>
                                  </w:divBdr>
                                  <w:divsChild>
                                    <w:div w:id="3523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90369">
                  <w:marLeft w:val="0"/>
                  <w:marRight w:val="0"/>
                  <w:marTop w:val="0"/>
                  <w:marBottom w:val="0"/>
                  <w:divBdr>
                    <w:top w:val="none" w:sz="0" w:space="0" w:color="auto"/>
                    <w:left w:val="none" w:sz="0" w:space="0" w:color="auto"/>
                    <w:bottom w:val="none" w:sz="0" w:space="0" w:color="auto"/>
                    <w:right w:val="none" w:sz="0" w:space="0" w:color="auto"/>
                  </w:divBdr>
                  <w:divsChild>
                    <w:div w:id="899248538">
                      <w:marLeft w:val="0"/>
                      <w:marRight w:val="0"/>
                      <w:marTop w:val="0"/>
                      <w:marBottom w:val="0"/>
                      <w:divBdr>
                        <w:top w:val="none" w:sz="0" w:space="0" w:color="auto"/>
                        <w:left w:val="none" w:sz="0" w:space="0" w:color="auto"/>
                        <w:bottom w:val="none" w:sz="0" w:space="0" w:color="auto"/>
                        <w:right w:val="none" w:sz="0" w:space="0" w:color="auto"/>
                      </w:divBdr>
                      <w:divsChild>
                        <w:div w:id="308748592">
                          <w:marLeft w:val="0"/>
                          <w:marRight w:val="0"/>
                          <w:marTop w:val="0"/>
                          <w:marBottom w:val="0"/>
                          <w:divBdr>
                            <w:top w:val="none" w:sz="0" w:space="0" w:color="auto"/>
                            <w:left w:val="none" w:sz="0" w:space="0" w:color="auto"/>
                            <w:bottom w:val="none" w:sz="0" w:space="0" w:color="auto"/>
                            <w:right w:val="none" w:sz="0" w:space="0" w:color="auto"/>
                          </w:divBdr>
                          <w:divsChild>
                            <w:div w:id="598833595">
                              <w:marLeft w:val="2571"/>
                              <w:marRight w:val="0"/>
                              <w:marTop w:val="0"/>
                              <w:marBottom w:val="0"/>
                              <w:divBdr>
                                <w:top w:val="none" w:sz="0" w:space="0" w:color="auto"/>
                                <w:left w:val="none" w:sz="0" w:space="0" w:color="auto"/>
                                <w:bottom w:val="none" w:sz="0" w:space="0" w:color="auto"/>
                                <w:right w:val="none" w:sz="0" w:space="0" w:color="auto"/>
                              </w:divBdr>
                              <w:divsChild>
                                <w:div w:id="524708936">
                                  <w:marLeft w:val="0"/>
                                  <w:marRight w:val="0"/>
                                  <w:marTop w:val="86"/>
                                  <w:marBottom w:val="171"/>
                                  <w:divBdr>
                                    <w:top w:val="none" w:sz="0" w:space="0" w:color="auto"/>
                                    <w:left w:val="none" w:sz="0" w:space="0" w:color="auto"/>
                                    <w:bottom w:val="none" w:sz="0" w:space="0" w:color="auto"/>
                                    <w:right w:val="none" w:sz="0" w:space="0" w:color="auto"/>
                                  </w:divBdr>
                                  <w:divsChild>
                                    <w:div w:id="395471365">
                                      <w:marLeft w:val="0"/>
                                      <w:marRight w:val="0"/>
                                      <w:marTop w:val="0"/>
                                      <w:marBottom w:val="446"/>
                                      <w:divBdr>
                                        <w:top w:val="none" w:sz="0" w:space="0" w:color="auto"/>
                                        <w:left w:val="none" w:sz="0" w:space="0" w:color="auto"/>
                                        <w:bottom w:val="none" w:sz="0" w:space="0" w:color="auto"/>
                                        <w:right w:val="none" w:sz="0" w:space="0" w:color="auto"/>
                                      </w:divBdr>
                                      <w:divsChild>
                                        <w:div w:id="866674130">
                                          <w:marLeft w:val="0"/>
                                          <w:marRight w:val="0"/>
                                          <w:marTop w:val="0"/>
                                          <w:marBottom w:val="0"/>
                                          <w:divBdr>
                                            <w:top w:val="none" w:sz="0" w:space="0" w:color="auto"/>
                                            <w:left w:val="none" w:sz="0" w:space="0" w:color="auto"/>
                                            <w:bottom w:val="none" w:sz="0" w:space="0" w:color="auto"/>
                                            <w:right w:val="none" w:sz="0" w:space="0" w:color="auto"/>
                                          </w:divBdr>
                                        </w:div>
                                        <w:div w:id="1627588289">
                                          <w:marLeft w:val="0"/>
                                          <w:marRight w:val="0"/>
                                          <w:marTop w:val="0"/>
                                          <w:marBottom w:val="0"/>
                                          <w:divBdr>
                                            <w:top w:val="none" w:sz="0" w:space="0" w:color="auto"/>
                                            <w:left w:val="none" w:sz="0" w:space="0" w:color="auto"/>
                                            <w:bottom w:val="none" w:sz="0" w:space="0" w:color="auto"/>
                                            <w:right w:val="none" w:sz="0" w:space="0" w:color="auto"/>
                                          </w:divBdr>
                                        </w:div>
                                        <w:div w:id="892042145">
                                          <w:marLeft w:val="0"/>
                                          <w:marRight w:val="0"/>
                                          <w:marTop w:val="0"/>
                                          <w:marBottom w:val="0"/>
                                          <w:divBdr>
                                            <w:top w:val="none" w:sz="0" w:space="0" w:color="auto"/>
                                            <w:left w:val="none" w:sz="0" w:space="0" w:color="auto"/>
                                            <w:bottom w:val="none" w:sz="0" w:space="0" w:color="auto"/>
                                            <w:right w:val="none" w:sz="0" w:space="0" w:color="auto"/>
                                          </w:divBdr>
                                        </w:div>
                                        <w:div w:id="2073231832">
                                          <w:marLeft w:val="0"/>
                                          <w:marRight w:val="0"/>
                                          <w:marTop w:val="0"/>
                                          <w:marBottom w:val="0"/>
                                          <w:divBdr>
                                            <w:top w:val="none" w:sz="0" w:space="0" w:color="auto"/>
                                            <w:left w:val="none" w:sz="0" w:space="0" w:color="auto"/>
                                            <w:bottom w:val="none" w:sz="0" w:space="0" w:color="auto"/>
                                            <w:right w:val="none" w:sz="0" w:space="0" w:color="auto"/>
                                          </w:divBdr>
                                        </w:div>
                                        <w:div w:id="1287541627">
                                          <w:marLeft w:val="0"/>
                                          <w:marRight w:val="0"/>
                                          <w:marTop w:val="0"/>
                                          <w:marBottom w:val="0"/>
                                          <w:divBdr>
                                            <w:top w:val="none" w:sz="0" w:space="0" w:color="auto"/>
                                            <w:left w:val="none" w:sz="0" w:space="0" w:color="auto"/>
                                            <w:bottom w:val="none" w:sz="0" w:space="0" w:color="auto"/>
                                            <w:right w:val="none" w:sz="0" w:space="0" w:color="auto"/>
                                          </w:divBdr>
                                        </w:div>
                                        <w:div w:id="937442781">
                                          <w:marLeft w:val="0"/>
                                          <w:marRight w:val="0"/>
                                          <w:marTop w:val="0"/>
                                          <w:marBottom w:val="0"/>
                                          <w:divBdr>
                                            <w:top w:val="none" w:sz="0" w:space="0" w:color="auto"/>
                                            <w:left w:val="none" w:sz="0" w:space="0" w:color="auto"/>
                                            <w:bottom w:val="none" w:sz="0" w:space="0" w:color="auto"/>
                                            <w:right w:val="none" w:sz="0" w:space="0" w:color="auto"/>
                                          </w:divBdr>
                                        </w:div>
                                        <w:div w:id="1558975571">
                                          <w:marLeft w:val="0"/>
                                          <w:marRight w:val="0"/>
                                          <w:marTop w:val="0"/>
                                          <w:marBottom w:val="0"/>
                                          <w:divBdr>
                                            <w:top w:val="none" w:sz="0" w:space="0" w:color="auto"/>
                                            <w:left w:val="none" w:sz="0" w:space="0" w:color="auto"/>
                                            <w:bottom w:val="none" w:sz="0" w:space="0" w:color="auto"/>
                                            <w:right w:val="none" w:sz="0" w:space="0" w:color="auto"/>
                                          </w:divBdr>
                                        </w:div>
                                        <w:div w:id="1218468787">
                                          <w:marLeft w:val="0"/>
                                          <w:marRight w:val="0"/>
                                          <w:marTop w:val="0"/>
                                          <w:marBottom w:val="0"/>
                                          <w:divBdr>
                                            <w:top w:val="none" w:sz="0" w:space="0" w:color="auto"/>
                                            <w:left w:val="none" w:sz="0" w:space="0" w:color="auto"/>
                                            <w:bottom w:val="none" w:sz="0" w:space="0" w:color="auto"/>
                                            <w:right w:val="none" w:sz="0" w:space="0" w:color="auto"/>
                                          </w:divBdr>
                                        </w:div>
                                      </w:divsChild>
                                    </w:div>
                                    <w:div w:id="1770811449">
                                      <w:marLeft w:val="0"/>
                                      <w:marRight w:val="0"/>
                                      <w:marTop w:val="0"/>
                                      <w:marBottom w:val="446"/>
                                      <w:divBdr>
                                        <w:top w:val="none" w:sz="0" w:space="0" w:color="auto"/>
                                        <w:left w:val="none" w:sz="0" w:space="0" w:color="auto"/>
                                        <w:bottom w:val="none" w:sz="0" w:space="0" w:color="auto"/>
                                        <w:right w:val="none" w:sz="0" w:space="0" w:color="auto"/>
                                      </w:divBdr>
                                    </w:div>
                                    <w:div w:id="2066562681">
                                      <w:marLeft w:val="0"/>
                                      <w:marRight w:val="0"/>
                                      <w:marTop w:val="0"/>
                                      <w:marBottom w:val="446"/>
                                      <w:divBdr>
                                        <w:top w:val="none" w:sz="0" w:space="0" w:color="auto"/>
                                        <w:left w:val="none" w:sz="0" w:space="0" w:color="auto"/>
                                        <w:bottom w:val="none" w:sz="0" w:space="0" w:color="auto"/>
                                        <w:right w:val="none" w:sz="0" w:space="0" w:color="auto"/>
                                      </w:divBdr>
                                    </w:div>
                                    <w:div w:id="1069039695">
                                      <w:marLeft w:val="0"/>
                                      <w:marRight w:val="0"/>
                                      <w:marTop w:val="0"/>
                                      <w:marBottom w:val="446"/>
                                      <w:divBdr>
                                        <w:top w:val="none" w:sz="0" w:space="0" w:color="auto"/>
                                        <w:left w:val="none" w:sz="0" w:space="0" w:color="auto"/>
                                        <w:bottom w:val="none" w:sz="0" w:space="0" w:color="auto"/>
                                        <w:right w:val="none" w:sz="0" w:space="0" w:color="auto"/>
                                      </w:divBdr>
                                    </w:div>
                                  </w:divsChild>
                                </w:div>
                              </w:divsChild>
                            </w:div>
                            <w:div w:id="611278368">
                              <w:marLeft w:val="2571"/>
                              <w:marRight w:val="4526"/>
                              <w:marTop w:val="0"/>
                              <w:marBottom w:val="0"/>
                              <w:divBdr>
                                <w:top w:val="none" w:sz="0" w:space="0" w:color="auto"/>
                                <w:left w:val="none" w:sz="0" w:space="0" w:color="auto"/>
                                <w:bottom w:val="none" w:sz="0" w:space="0" w:color="auto"/>
                                <w:right w:val="none" w:sz="0" w:space="0" w:color="auto"/>
                              </w:divBdr>
                              <w:divsChild>
                                <w:div w:id="1449936261">
                                  <w:marLeft w:val="0"/>
                                  <w:marRight w:val="0"/>
                                  <w:marTop w:val="0"/>
                                  <w:marBottom w:val="0"/>
                                  <w:divBdr>
                                    <w:top w:val="none" w:sz="0" w:space="0" w:color="auto"/>
                                    <w:left w:val="none" w:sz="0" w:space="0" w:color="auto"/>
                                    <w:bottom w:val="none" w:sz="0" w:space="0" w:color="auto"/>
                                    <w:right w:val="none" w:sz="0" w:space="0" w:color="auto"/>
                                  </w:divBdr>
                                  <w:divsChild>
                                    <w:div w:id="1267426957">
                                      <w:marLeft w:val="0"/>
                                      <w:marRight w:val="0"/>
                                      <w:marTop w:val="0"/>
                                      <w:marBottom w:val="0"/>
                                      <w:divBdr>
                                        <w:top w:val="none" w:sz="0" w:space="0" w:color="auto"/>
                                        <w:left w:val="none" w:sz="0" w:space="0" w:color="auto"/>
                                        <w:bottom w:val="none" w:sz="0" w:space="0" w:color="auto"/>
                                        <w:right w:val="none" w:sz="0" w:space="0" w:color="auto"/>
                                      </w:divBdr>
                                      <w:divsChild>
                                        <w:div w:id="1825851062">
                                          <w:marLeft w:val="0"/>
                                          <w:marRight w:val="0"/>
                                          <w:marTop w:val="0"/>
                                          <w:marBottom w:val="0"/>
                                          <w:divBdr>
                                            <w:top w:val="none" w:sz="0" w:space="0" w:color="auto"/>
                                            <w:left w:val="none" w:sz="0" w:space="0" w:color="auto"/>
                                            <w:bottom w:val="none" w:sz="0" w:space="0" w:color="auto"/>
                                            <w:right w:val="none" w:sz="0" w:space="0" w:color="auto"/>
                                          </w:divBdr>
                                          <w:divsChild>
                                            <w:div w:id="1529098139">
                                              <w:marLeft w:val="0"/>
                                              <w:marRight w:val="0"/>
                                              <w:marTop w:val="103"/>
                                              <w:marBottom w:val="0"/>
                                              <w:divBdr>
                                                <w:top w:val="none" w:sz="0" w:space="0" w:color="auto"/>
                                                <w:left w:val="none" w:sz="0" w:space="0" w:color="auto"/>
                                                <w:bottom w:val="none" w:sz="0" w:space="0" w:color="auto"/>
                                                <w:right w:val="none" w:sz="0" w:space="0" w:color="auto"/>
                                              </w:divBdr>
                                              <w:divsChild>
                                                <w:div w:id="432819101">
                                                  <w:marLeft w:val="0"/>
                                                  <w:marRight w:val="0"/>
                                                  <w:marTop w:val="0"/>
                                                  <w:marBottom w:val="0"/>
                                                  <w:divBdr>
                                                    <w:top w:val="none" w:sz="0" w:space="0" w:color="auto"/>
                                                    <w:left w:val="none" w:sz="0" w:space="0" w:color="auto"/>
                                                    <w:bottom w:val="none" w:sz="0" w:space="0" w:color="auto"/>
                                                    <w:right w:val="none" w:sz="0" w:space="0" w:color="auto"/>
                                                  </w:divBdr>
                                                  <w:divsChild>
                                                    <w:div w:id="746851022">
                                                      <w:marLeft w:val="0"/>
                                                      <w:marRight w:val="0"/>
                                                      <w:marTop w:val="0"/>
                                                      <w:marBottom w:val="463"/>
                                                      <w:divBdr>
                                                        <w:top w:val="none" w:sz="0" w:space="0" w:color="auto"/>
                                                        <w:left w:val="none" w:sz="0" w:space="0" w:color="auto"/>
                                                        <w:bottom w:val="none" w:sz="0" w:space="0" w:color="auto"/>
                                                        <w:right w:val="none" w:sz="0" w:space="0" w:color="auto"/>
                                                      </w:divBdr>
                                                      <w:divsChild>
                                                        <w:div w:id="390270344">
                                                          <w:marLeft w:val="0"/>
                                                          <w:marRight w:val="0"/>
                                                          <w:marTop w:val="0"/>
                                                          <w:marBottom w:val="0"/>
                                                          <w:divBdr>
                                                            <w:top w:val="none" w:sz="0" w:space="0" w:color="auto"/>
                                                            <w:left w:val="none" w:sz="0" w:space="0" w:color="auto"/>
                                                            <w:bottom w:val="none" w:sz="0" w:space="0" w:color="auto"/>
                                                            <w:right w:val="none" w:sz="0" w:space="0" w:color="auto"/>
                                                          </w:divBdr>
                                                          <w:divsChild>
                                                            <w:div w:id="1083262334">
                                                              <w:marLeft w:val="-274"/>
                                                              <w:marRight w:val="-274"/>
                                                              <w:marTop w:val="0"/>
                                                              <w:marBottom w:val="0"/>
                                                              <w:divBdr>
                                                                <w:top w:val="single" w:sz="6" w:space="0" w:color="DFE1E5"/>
                                                                <w:left w:val="single" w:sz="6" w:space="0" w:color="DFE1E5"/>
                                                                <w:bottom w:val="single" w:sz="6" w:space="0" w:color="DFE1E5"/>
                                                                <w:right w:val="single" w:sz="6" w:space="0" w:color="DFE1E5"/>
                                                              </w:divBdr>
                                                              <w:divsChild>
                                                                <w:div w:id="1901286901">
                                                                  <w:marLeft w:val="0"/>
                                                                  <w:marRight w:val="0"/>
                                                                  <w:marTop w:val="0"/>
                                                                  <w:marBottom w:val="0"/>
                                                                  <w:divBdr>
                                                                    <w:top w:val="none" w:sz="0" w:space="0" w:color="auto"/>
                                                                    <w:left w:val="none" w:sz="0" w:space="0" w:color="auto"/>
                                                                    <w:bottom w:val="none" w:sz="0" w:space="0" w:color="auto"/>
                                                                    <w:right w:val="none" w:sz="0" w:space="0" w:color="auto"/>
                                                                  </w:divBdr>
                                                                  <w:divsChild>
                                                                    <w:div w:id="990913221">
                                                                      <w:marLeft w:val="0"/>
                                                                      <w:marRight w:val="0"/>
                                                                      <w:marTop w:val="0"/>
                                                                      <w:marBottom w:val="0"/>
                                                                      <w:divBdr>
                                                                        <w:top w:val="none" w:sz="0" w:space="0" w:color="auto"/>
                                                                        <w:left w:val="none" w:sz="0" w:space="0" w:color="auto"/>
                                                                        <w:bottom w:val="none" w:sz="0" w:space="0" w:color="auto"/>
                                                                        <w:right w:val="none" w:sz="0" w:space="0" w:color="auto"/>
                                                                      </w:divBdr>
                                                                      <w:divsChild>
                                                                        <w:div w:id="846676445">
                                                                          <w:marLeft w:val="-274"/>
                                                                          <w:marRight w:val="-274"/>
                                                                          <w:marTop w:val="0"/>
                                                                          <w:marBottom w:val="0"/>
                                                                          <w:divBdr>
                                                                            <w:top w:val="none" w:sz="0" w:space="0" w:color="auto"/>
                                                                            <w:left w:val="none" w:sz="0" w:space="0" w:color="auto"/>
                                                                            <w:bottom w:val="none" w:sz="0" w:space="0" w:color="auto"/>
                                                                            <w:right w:val="none" w:sz="0" w:space="0" w:color="auto"/>
                                                                          </w:divBdr>
                                                                          <w:divsChild>
                                                                            <w:div w:id="612325126">
                                                                              <w:marLeft w:val="0"/>
                                                                              <w:marRight w:val="411"/>
                                                                              <w:marTop w:val="0"/>
                                                                              <w:marBottom w:val="0"/>
                                                                              <w:divBdr>
                                                                                <w:top w:val="none" w:sz="0" w:space="0" w:color="auto"/>
                                                                                <w:left w:val="none" w:sz="0" w:space="0" w:color="auto"/>
                                                                                <w:bottom w:val="none" w:sz="0" w:space="0" w:color="auto"/>
                                                                                <w:right w:val="none" w:sz="0" w:space="0" w:color="auto"/>
                                                                              </w:divBdr>
                                                                            </w:div>
                                                                            <w:div w:id="623921879">
                                                                              <w:marLeft w:val="411"/>
                                                                              <w:marRight w:val="0"/>
                                                                              <w:marTop w:val="0"/>
                                                                              <w:marBottom w:val="0"/>
                                                                              <w:divBdr>
                                                                                <w:top w:val="none" w:sz="0" w:space="0" w:color="auto"/>
                                                                                <w:left w:val="none" w:sz="0" w:space="0" w:color="auto"/>
                                                                                <w:bottom w:val="none" w:sz="0" w:space="0" w:color="auto"/>
                                                                                <w:right w:val="none" w:sz="0" w:space="0" w:color="auto"/>
                                                                              </w:divBdr>
                                                                            </w:div>
                                                                          </w:divsChild>
                                                                        </w:div>
                                                                        <w:div w:id="791361461">
                                                                          <w:marLeft w:val="0"/>
                                                                          <w:marRight w:val="0"/>
                                                                          <w:marTop w:val="0"/>
                                                                          <w:marBottom w:val="0"/>
                                                                          <w:divBdr>
                                                                            <w:top w:val="none" w:sz="0" w:space="0" w:color="auto"/>
                                                                            <w:left w:val="none" w:sz="0" w:space="0" w:color="auto"/>
                                                                            <w:bottom w:val="none" w:sz="0" w:space="0" w:color="auto"/>
                                                                            <w:right w:val="none" w:sz="0" w:space="0" w:color="auto"/>
                                                                          </w:divBdr>
                                                                          <w:divsChild>
                                                                            <w:div w:id="809713126">
                                                                              <w:marLeft w:val="0"/>
                                                                              <w:marRight w:val="0"/>
                                                                              <w:marTop w:val="0"/>
                                                                              <w:marBottom w:val="0"/>
                                                                              <w:divBdr>
                                                                                <w:top w:val="none" w:sz="0" w:space="0" w:color="auto"/>
                                                                                <w:left w:val="none" w:sz="0" w:space="0" w:color="auto"/>
                                                                                <w:bottom w:val="none" w:sz="0" w:space="0" w:color="auto"/>
                                                                                <w:right w:val="none" w:sz="0" w:space="0" w:color="auto"/>
                                                                              </w:divBdr>
                                                                              <w:divsChild>
                                                                                <w:div w:id="1717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 w:id="2131195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ulamni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91A9-E9BD-442F-9628-C27556D2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20255</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Muhammad Rustamadji</dc:creator>
  <cp:keywords>law reform</cp:keywords>
  <cp:lastModifiedBy>Windows User</cp:lastModifiedBy>
  <cp:revision>2</cp:revision>
  <cp:lastPrinted>2017-04-22T13:01:00Z</cp:lastPrinted>
  <dcterms:created xsi:type="dcterms:W3CDTF">2019-08-31T03:23:00Z</dcterms:created>
  <dcterms:modified xsi:type="dcterms:W3CDTF">2019-08-31T03:23:00Z</dcterms:modified>
</cp:coreProperties>
</file>